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232B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B</w:t>
      </w: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A031AD" w:rsidRPr="00A031AD" w:rsidRDefault="00232B55" w:rsidP="00A031AD">
      <w:pPr>
        <w:spacing w:after="0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ZADANIE NR 2</w:t>
      </w:r>
    </w:p>
    <w:p w:rsidR="00A031AD" w:rsidRDefault="00A031AD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418C" w:rsidRPr="001E607C" w:rsidRDefault="00CE3BCD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Formularz „</w:t>
      </w:r>
      <w:r w:rsidR="001E607C"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D31EDE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samochodów osobowych nieoznakowanych</w:t>
      </w:r>
      <w:r w:rsidR="00D52A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napędem hybrydowym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D52A42">
        <w:rPr>
          <w:rFonts w:ascii="Times New Roman" w:hAnsi="Times New Roman" w:cs="Times New Roman"/>
          <w:i/>
        </w:rPr>
        <w:t>9-23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Pr="006D3686" w:rsidRDefault="006D3686" w:rsidP="006D3686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polegającego na dostawie n/w pojazdów spełniających wszystkie wymagania określone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Załączniku nr 3 do S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>WZ</w:t>
      </w:r>
      <w:r w:rsidR="00B405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D3686" w:rsidRPr="006D3686" w:rsidRDefault="006D3686" w:rsidP="006D3686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2119"/>
        <w:gridCol w:w="3260"/>
        <w:gridCol w:w="3544"/>
        <w:gridCol w:w="8"/>
      </w:tblGrid>
      <w:tr w:rsidR="006D3686" w:rsidRPr="00DC66B9" w:rsidTr="00D52A42">
        <w:trPr>
          <w:gridBefore w:val="1"/>
          <w:wBefore w:w="8" w:type="dxa"/>
          <w:trHeight w:val="2310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68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Oferowany pojazd bazowy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 xml:space="preserve"> (zgodnie z danymi ze świadectwa zgodności WE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: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DC66B9" w:rsidRDefault="006D3686" w:rsidP="001E3FAB">
            <w:pPr>
              <w:suppressAutoHyphens/>
              <w:spacing w:after="0" w:line="20" w:lineRule="atLeast"/>
              <w:textAlignment w:val="baseline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857EC" w:rsidRPr="00DC66B9" w:rsidTr="00A938F2">
        <w:trPr>
          <w:gridAfter w:val="1"/>
          <w:wAfter w:w="8" w:type="dxa"/>
          <w:trHeight w:val="477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</w:t>
            </w:r>
          </w:p>
          <w:p w:rsidR="002857EC" w:rsidRPr="00DC66B9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CENA  </w:t>
            </w:r>
          </w:p>
        </w:tc>
      </w:tr>
      <w:tr w:rsidR="002857EC" w:rsidRPr="000E041B" w:rsidTr="00D31EDE">
        <w:trPr>
          <w:gridAfter w:val="1"/>
          <w:wAfter w:w="8" w:type="dxa"/>
          <w:trHeight w:val="598"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Ilość pojazdów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brutto za jeden pojazd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oferty brutto</w:t>
            </w:r>
          </w:p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(kol. 1 x kol. 2)</w:t>
            </w:r>
          </w:p>
        </w:tc>
      </w:tr>
      <w:tr w:rsidR="002857EC" w:rsidRPr="000E041B" w:rsidTr="002857EC">
        <w:trPr>
          <w:gridAfter w:val="1"/>
          <w:wAfter w:w="8" w:type="dxa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2857EC" w:rsidRPr="000E041B" w:rsidTr="00D52A42">
        <w:trPr>
          <w:gridAfter w:val="1"/>
          <w:wAfter w:w="8" w:type="dxa"/>
          <w:trHeight w:val="1391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D31EDE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>……………................PLN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...........................................PLN</w:t>
            </w:r>
          </w:p>
        </w:tc>
      </w:tr>
      <w:tr w:rsidR="00E8361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KRYTERIUM II </w:t>
            </w:r>
          </w:p>
          <w:p w:rsidR="00E8361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MAKSYMALNA MOC NETTO SILNIKA ELEKTRYCZNEGO</w:t>
            </w:r>
          </w:p>
        </w:tc>
      </w:tr>
      <w:tr w:rsidR="00D52A42" w:rsidRPr="00DC66B9" w:rsidTr="00D52A42">
        <w:trPr>
          <w:gridBefore w:val="1"/>
          <w:wBefore w:w="8" w:type="dxa"/>
          <w:trHeight w:val="2294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A42" w:rsidRPr="00D31EDE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elektryczny o maksymalnej mocy netto większej lub równej 50 kW </w:t>
            </w: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D52A4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D52A4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KRYTERIUM II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</w:t>
            </w: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</w:t>
            </w:r>
          </w:p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WYPOSAŻENIE DODATKOWE I –ŚWIATŁA MIJANIA I DROGOWE WYKONANE W TECHNOLOGII LED</w:t>
            </w:r>
          </w:p>
        </w:tc>
      </w:tr>
      <w:tr w:rsidR="00D52A42" w:rsidRPr="00E83612" w:rsidTr="00D52A42">
        <w:trPr>
          <w:gridBefore w:val="1"/>
          <w:wBefore w:w="8" w:type="dxa"/>
          <w:trHeight w:val="2311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2A42" w:rsidRPr="00D31EDE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światła mijania i światła drogowe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wykonane w technologii LED</w:t>
            </w: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D52A42" w:rsidRP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CE3BCD" w:rsidRPr="00E83612" w:rsidTr="00CB6DD4">
        <w:trPr>
          <w:gridBefore w:val="1"/>
          <w:wBefore w:w="8" w:type="dxa"/>
          <w:trHeight w:val="828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D31EDE" w:rsidRDefault="00CE3BCD" w:rsidP="000F4A1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lastRenderedPageBreak/>
              <w:t>KRYTERIUM I</w:t>
            </w:r>
            <w:r w:rsidR="00D52A42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V</w:t>
            </w:r>
          </w:p>
          <w:p w:rsidR="00CE3BCD" w:rsidRDefault="00D31EDE" w:rsidP="000F4A1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WYPOSAŻENIE DODATKOWE 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 -</w:t>
            </w: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KAMERA COFANIA MONTOWANA NA LINII FABRYCZNEJ, WYŚWIETLAJĄCA OBSZAR ZA POJAZDEM NA KOLOROWYM</w:t>
            </w:r>
            <w:r w:rsidR="00395FF8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MONITORZE RADIOODBIORNIKA</w:t>
            </w:r>
          </w:p>
        </w:tc>
      </w:tr>
      <w:tr w:rsidR="00CE3BCD" w:rsidRPr="00E83612" w:rsidTr="000354B6">
        <w:trPr>
          <w:gridBefore w:val="1"/>
          <w:wBefore w:w="8" w:type="dxa"/>
          <w:trHeight w:val="1574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BCD" w:rsidRPr="00CB6DD4" w:rsidRDefault="00CE3BCD" w:rsidP="00D31ED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</w:t>
            </w:r>
            <w:r w:rsidR="00D31EDE" w:rsidRPr="00CB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wyposażony w kamerę cofania montowaną na linii fabrycznej, wyświetlającą obszar za pojazdem na kolorowym monitorze radioodbiornika</w:t>
            </w:r>
            <w:r w:rsidR="00CB6DD4" w:rsidRPr="00CB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stanowiącym fabryczne wyposażenie oferowanego pojazdu</w:t>
            </w:r>
          </w:p>
          <w:p w:rsid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B6DD4" w:rsidRDefault="00CB6DD4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E3BCD" w:rsidRP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CE3BCD" w:rsidRP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B6DD4" w:rsidRPr="00E83612" w:rsidTr="00CB6DD4">
        <w:trPr>
          <w:gridBefore w:val="1"/>
          <w:wBefore w:w="8" w:type="dxa"/>
          <w:trHeight w:val="918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CB6DD4" w:rsidRP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B6DD4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V </w:t>
            </w:r>
          </w:p>
          <w:p w:rsidR="00CB6DD4" w:rsidRPr="00CE3BCD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WYPOSAŻENIE DODATKOWE I</w:t>
            </w:r>
            <w:r w:rsidR="00D52A42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</w:t>
            </w:r>
            <w:r w:rsidR="000341BB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- </w:t>
            </w:r>
            <w:r w:rsidRPr="00EB4798">
              <w:rPr>
                <w:rFonts w:ascii="Times New Roman" w:hAnsi="Times New Roman" w:cs="Times New Roman"/>
                <w:b/>
                <w:sz w:val="18"/>
                <w:szCs w:val="18"/>
              </w:rPr>
              <w:t>KLIMATYZACJA AUTOMATYCZNA DWUSTREFOWA</w:t>
            </w:r>
          </w:p>
        </w:tc>
      </w:tr>
      <w:tr w:rsidR="00CB6DD4" w:rsidRPr="00E83612" w:rsidTr="00CE3BCD">
        <w:trPr>
          <w:gridBefore w:val="1"/>
          <w:wBefore w:w="8" w:type="dxa"/>
          <w:trHeight w:val="2143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DD4" w:rsidRP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klimatyzację automatyczną dwustrefową</w:t>
            </w:r>
          </w:p>
          <w:p w:rsid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B6DD4" w:rsidRPr="00CE3BCD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CB6DD4" w:rsidRP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CB6DD4" w:rsidRPr="00DC66B9" w:rsidTr="00A85DBD">
        <w:trPr>
          <w:trHeight w:val="463"/>
        </w:trPr>
        <w:tc>
          <w:tcPr>
            <w:tcW w:w="89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CB6DD4" w:rsidRPr="00DC66B9" w:rsidRDefault="00CB6DD4" w:rsidP="00CB6DD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GWARANCJA POJAZDU</w:t>
            </w:r>
          </w:p>
        </w:tc>
      </w:tr>
      <w:tr w:rsidR="00CB6DD4" w:rsidRPr="00E83612" w:rsidTr="00CB6DD4">
        <w:trPr>
          <w:trHeight w:val="3878"/>
        </w:trPr>
        <w:tc>
          <w:tcPr>
            <w:tcW w:w="89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DD4" w:rsidRDefault="00CB6DD4" w:rsidP="00CB6D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  <w:p w:rsidR="00CB6DD4" w:rsidRPr="00E83612" w:rsidRDefault="00CB6DD4" w:rsidP="00CB6DD4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61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Na oferowane pojazdy udzielamy gwarancji</w:t>
            </w:r>
            <w:r w:rsidRPr="00E83612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na:</w:t>
            </w:r>
          </w:p>
          <w:p w:rsidR="00CB6DD4" w:rsidRDefault="00CB6DD4" w:rsidP="00CB6DD4">
            <w:pPr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709" w:hanging="425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podzespoły mechaniczne, elektryczne i elektroniczne pojazdu,  na okres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…...... (min.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) miesięcy bez limitu przebiegu kilometrów</w:t>
            </w: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lub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 miesięcy z limitem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br/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min. 100 000 km przebiegu</w:t>
            </w:r>
            <w:r w:rsidRPr="00CB6DD4">
              <w:rPr>
                <w:rFonts w:ascii="Times New Roman" w:eastAsia="Arial" w:hAnsi="Times New Roman" w:cs="Ari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*</w:t>
            </w:r>
            <w:r w:rsidRPr="00CB6DD4">
              <w:rPr>
                <w:rFonts w:ascii="Times New Roman" w:eastAsia="Arial" w:hAnsi="Times New Roman" w:cs="Arial"/>
                <w:kern w:val="1"/>
                <w:sz w:val="24"/>
                <w:szCs w:val="24"/>
                <w:u w:val="single"/>
                <w:lang w:eastAsia="zh-CN" w:bidi="hi-IN"/>
              </w:rPr>
              <w:t>,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(Należy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wybrać jedną z opcji</w:t>
            </w:r>
            <w:r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 xml:space="preserve">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i niepotrzebne skreślić.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W przypadku niedokonani</w:t>
            </w:r>
            <w:r w:rsidR="00BD7E7B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>a wyboru Zamawiający przyjmie 24</w:t>
            </w:r>
            <w:r w:rsidR="00C76DEF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miesiące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gwarancji bez limitu przebiegu kilometrów);</w:t>
            </w:r>
          </w:p>
          <w:p w:rsidR="00CB6DD4" w:rsidRPr="006D3686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powłokę lakierniczą, na okres ……………….……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(min.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perforację elementów nadwozia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, na okres ……..... (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</w:t>
            </w:r>
          </w:p>
          <w:p w:rsidR="00CB6DD4" w:rsidRPr="001164E0" w:rsidRDefault="00CB6DD4" w:rsidP="00CB6DD4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CB6DD4" w:rsidRPr="00E83612" w:rsidRDefault="00CB6DD4" w:rsidP="00CB6DD4">
            <w:pPr>
              <w:spacing w:after="0"/>
              <w:ind w:left="142" w:right="50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E0">
              <w:rPr>
                <w:rFonts w:ascii="Times New Roman" w:hAnsi="Times New Roman" w:cs="Times New Roman"/>
                <w:sz w:val="24"/>
                <w:szCs w:val="24"/>
              </w:rPr>
              <w:t>licząc od daty odbioru pojazdu przez Zamawiającego.</w:t>
            </w:r>
          </w:p>
        </w:tc>
      </w:tr>
    </w:tbl>
    <w:p w:rsidR="00577ABF" w:rsidRDefault="00577ABF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6DD4" w:rsidRPr="00577ABF" w:rsidRDefault="00CB6DD4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CB6DD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A85DBD" w:rsidRPr="00EC0351" w:rsidRDefault="00915FDC" w:rsidP="00A85DB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Default="00915FDC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DD4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DD4" w:rsidRPr="00BF0F78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>*</w:t>
      </w:r>
      <w:r w:rsidR="00CB6DD4">
        <w:rPr>
          <w:color w:val="000000"/>
        </w:rPr>
        <w:t>*</w:t>
      </w:r>
      <w:r w:rsidRPr="00FB540F">
        <w:rPr>
          <w:color w:val="000000"/>
        </w:rPr>
        <w:t xml:space="preserve">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CB6DD4">
        <w:t>*</w:t>
      </w:r>
      <w:r w:rsidRPr="00FB540F">
        <w:t>*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CB6D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41BB" w:rsidRDefault="000341BB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CB6DD4" w:rsidP="000341BB">
      <w:pPr>
        <w:widowControl w:val="0"/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CB6DD4" w:rsidP="000341BB">
      <w:pPr>
        <w:pStyle w:val="NormalnyWeb"/>
        <w:spacing w:after="0"/>
        <w:ind w:left="142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 w:rsidRPr="00C22A5E"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 w:rsidR="00915FDC">
        <w:rPr>
          <w:i/>
          <w:sz w:val="18"/>
          <w:szCs w:val="18"/>
        </w:rPr>
        <w:t>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341BB">
      <w:pPr>
        <w:pStyle w:val="NormalnyWeb"/>
        <w:spacing w:after="0"/>
        <w:ind w:left="142" w:hanging="426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CB6DD4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D5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3E" w:rsidRDefault="00890A3E" w:rsidP="0034418C">
      <w:pPr>
        <w:spacing w:after="0" w:line="240" w:lineRule="auto"/>
      </w:pPr>
      <w:r>
        <w:separator/>
      </w:r>
    </w:p>
  </w:endnote>
  <w:endnote w:type="continuationSeparator" w:id="0">
    <w:p w:rsidR="00890A3E" w:rsidRDefault="00890A3E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3E" w:rsidRDefault="00890A3E" w:rsidP="0034418C">
      <w:pPr>
        <w:spacing w:after="0" w:line="240" w:lineRule="auto"/>
      </w:pPr>
      <w:r>
        <w:separator/>
      </w:r>
    </w:p>
  </w:footnote>
  <w:footnote w:type="continuationSeparator" w:id="0">
    <w:p w:rsidR="00890A3E" w:rsidRDefault="00890A3E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2F4514" w:rsidP="009E4A81">
    <w:pPr>
      <w:pStyle w:val="Nagwek"/>
      <w:jc w:val="right"/>
      <w:rPr>
        <w:rFonts w:ascii="Times New Roman" w:hAnsi="Times New Roman" w:cs="Times New Roman"/>
        <w:i/>
      </w:rPr>
    </w:pPr>
  </w:p>
  <w:p w:rsidR="009E4A81" w:rsidRPr="00E852D1" w:rsidRDefault="00AB532F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D52A42">
      <w:rPr>
        <w:rFonts w:ascii="Times New Roman" w:hAnsi="Times New Roman" w:cs="Times New Roman"/>
        <w:i/>
      </w:rPr>
      <w:t>9-23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41BB"/>
    <w:rsid w:val="000354B6"/>
    <w:rsid w:val="00037A8F"/>
    <w:rsid w:val="000521B9"/>
    <w:rsid w:val="000914C2"/>
    <w:rsid w:val="000C637F"/>
    <w:rsid w:val="000D2AF4"/>
    <w:rsid w:val="0011508C"/>
    <w:rsid w:val="001164E0"/>
    <w:rsid w:val="0014079A"/>
    <w:rsid w:val="0017336E"/>
    <w:rsid w:val="001949FE"/>
    <w:rsid w:val="001C4A13"/>
    <w:rsid w:val="001D4EB9"/>
    <w:rsid w:val="001D7D34"/>
    <w:rsid w:val="001E3FAB"/>
    <w:rsid w:val="001E607C"/>
    <w:rsid w:val="002044EB"/>
    <w:rsid w:val="00212344"/>
    <w:rsid w:val="00232B55"/>
    <w:rsid w:val="00235612"/>
    <w:rsid w:val="002857EC"/>
    <w:rsid w:val="002D3CE7"/>
    <w:rsid w:val="002F4514"/>
    <w:rsid w:val="002F577A"/>
    <w:rsid w:val="003272F0"/>
    <w:rsid w:val="00335375"/>
    <w:rsid w:val="0034418C"/>
    <w:rsid w:val="003520BA"/>
    <w:rsid w:val="00386A11"/>
    <w:rsid w:val="00395FF8"/>
    <w:rsid w:val="003A201C"/>
    <w:rsid w:val="003A20C2"/>
    <w:rsid w:val="003A3DDC"/>
    <w:rsid w:val="003F7E45"/>
    <w:rsid w:val="00426408"/>
    <w:rsid w:val="00466A23"/>
    <w:rsid w:val="004A4662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506EE"/>
    <w:rsid w:val="006601A1"/>
    <w:rsid w:val="00663C01"/>
    <w:rsid w:val="0067259F"/>
    <w:rsid w:val="00674687"/>
    <w:rsid w:val="006D3686"/>
    <w:rsid w:val="006E3D37"/>
    <w:rsid w:val="0070293E"/>
    <w:rsid w:val="00711F99"/>
    <w:rsid w:val="007537BC"/>
    <w:rsid w:val="00771F82"/>
    <w:rsid w:val="007A6203"/>
    <w:rsid w:val="007B1C64"/>
    <w:rsid w:val="008131AE"/>
    <w:rsid w:val="008309BF"/>
    <w:rsid w:val="00847FEA"/>
    <w:rsid w:val="008503D2"/>
    <w:rsid w:val="00855A35"/>
    <w:rsid w:val="00856453"/>
    <w:rsid w:val="00857746"/>
    <w:rsid w:val="00875191"/>
    <w:rsid w:val="00884348"/>
    <w:rsid w:val="00890A3E"/>
    <w:rsid w:val="008A04EC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C5A66"/>
    <w:rsid w:val="009C6537"/>
    <w:rsid w:val="009C73AA"/>
    <w:rsid w:val="009E4A81"/>
    <w:rsid w:val="00A031AD"/>
    <w:rsid w:val="00A25803"/>
    <w:rsid w:val="00A35073"/>
    <w:rsid w:val="00A3666A"/>
    <w:rsid w:val="00A52265"/>
    <w:rsid w:val="00A547BA"/>
    <w:rsid w:val="00A6075C"/>
    <w:rsid w:val="00A83FD3"/>
    <w:rsid w:val="00A85DBD"/>
    <w:rsid w:val="00A874FF"/>
    <w:rsid w:val="00A938F2"/>
    <w:rsid w:val="00AB532F"/>
    <w:rsid w:val="00AF6F5A"/>
    <w:rsid w:val="00B131EA"/>
    <w:rsid w:val="00B36BB1"/>
    <w:rsid w:val="00B40555"/>
    <w:rsid w:val="00B52226"/>
    <w:rsid w:val="00B57C29"/>
    <w:rsid w:val="00BB68EB"/>
    <w:rsid w:val="00BD3F53"/>
    <w:rsid w:val="00BD7E7B"/>
    <w:rsid w:val="00BE586A"/>
    <w:rsid w:val="00BF0F78"/>
    <w:rsid w:val="00BF341F"/>
    <w:rsid w:val="00BF40DD"/>
    <w:rsid w:val="00C544F0"/>
    <w:rsid w:val="00C55306"/>
    <w:rsid w:val="00C72216"/>
    <w:rsid w:val="00C76DEF"/>
    <w:rsid w:val="00CB3AD3"/>
    <w:rsid w:val="00CB6DD4"/>
    <w:rsid w:val="00CE05D8"/>
    <w:rsid w:val="00CE3BCD"/>
    <w:rsid w:val="00CF22D6"/>
    <w:rsid w:val="00D01908"/>
    <w:rsid w:val="00D23C8D"/>
    <w:rsid w:val="00D2622C"/>
    <w:rsid w:val="00D31EDE"/>
    <w:rsid w:val="00D3521D"/>
    <w:rsid w:val="00D414AC"/>
    <w:rsid w:val="00D44AB3"/>
    <w:rsid w:val="00D52A42"/>
    <w:rsid w:val="00D736EC"/>
    <w:rsid w:val="00D746D3"/>
    <w:rsid w:val="00DC0C08"/>
    <w:rsid w:val="00DD0338"/>
    <w:rsid w:val="00DD1DC9"/>
    <w:rsid w:val="00DD57F3"/>
    <w:rsid w:val="00DE1F9A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A4BD3"/>
    <w:rsid w:val="00EB4798"/>
    <w:rsid w:val="00EC0351"/>
    <w:rsid w:val="00EF6BDA"/>
    <w:rsid w:val="00F071B6"/>
    <w:rsid w:val="00F1046D"/>
    <w:rsid w:val="00F15171"/>
    <w:rsid w:val="00F15BD0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7E9A-A869-429E-AC58-FB10DA14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48</cp:revision>
  <cp:lastPrinted>2023-03-16T11:03:00Z</cp:lastPrinted>
  <dcterms:created xsi:type="dcterms:W3CDTF">2020-11-05T07:12:00Z</dcterms:created>
  <dcterms:modified xsi:type="dcterms:W3CDTF">2023-03-20T09:38:00Z</dcterms:modified>
</cp:coreProperties>
</file>