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3A2" w:rsidRPr="0096353E" w:rsidRDefault="00E85A09" w:rsidP="0096353E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34418C" w:rsidRPr="0096353E" w:rsidRDefault="0096353E" w:rsidP="004122A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</w:p>
    <w:p w:rsidR="00EA2E5F" w:rsidRDefault="0034418C" w:rsidP="00412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4122A4" w:rsidRPr="004122A4" w:rsidRDefault="004122A4" w:rsidP="004122A4">
      <w:pPr>
        <w:tabs>
          <w:tab w:val="left" w:pos="1134"/>
          <w:tab w:val="left" w:pos="9214"/>
        </w:tabs>
        <w:spacing w:after="181" w:line="240" w:lineRule="auto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2A4">
        <w:rPr>
          <w:rFonts w:ascii="Times New Roman" w:hAnsi="Times New Roman" w:cs="Times New Roman"/>
          <w:b/>
          <w:i/>
          <w:sz w:val="24"/>
          <w:szCs w:val="24"/>
        </w:rPr>
        <w:t>Dostawa części eksploatacyjnych do pojazdów KWP w Bydgoszczy</w:t>
      </w:r>
    </w:p>
    <w:p w:rsidR="0034418C" w:rsidRPr="00E852D1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2D1">
        <w:rPr>
          <w:rFonts w:ascii="Times New Roman" w:hAnsi="Times New Roman" w:cs="Times New Roman"/>
          <w:b/>
          <w:sz w:val="24"/>
          <w:szCs w:val="24"/>
        </w:rPr>
        <w:t>/znak sprawy SZPiFP-</w:t>
      </w:r>
      <w:r w:rsidR="006D137B">
        <w:rPr>
          <w:rFonts w:ascii="Times New Roman" w:hAnsi="Times New Roman" w:cs="Times New Roman"/>
          <w:b/>
          <w:sz w:val="24"/>
          <w:szCs w:val="24"/>
        </w:rPr>
        <w:t>13-23</w:t>
      </w:r>
      <w:r w:rsidR="008503D2" w:rsidRPr="00E852D1">
        <w:rPr>
          <w:rFonts w:ascii="Times New Roman" w:hAnsi="Times New Roman" w:cs="Times New Roman"/>
          <w:b/>
          <w:sz w:val="24"/>
          <w:szCs w:val="24"/>
        </w:rPr>
        <w:t>/</w:t>
      </w:r>
    </w:p>
    <w:p w:rsidR="0034418C" w:rsidRPr="00AD5B25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6353E" w:rsidRPr="0096353E" w:rsidRDefault="0034418C" w:rsidP="0096353E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96353E" w:rsidRPr="002266A5" w:rsidTr="007E518E">
        <w:trPr>
          <w:trHeight w:val="1033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6353E" w:rsidRPr="002266A5" w:rsidTr="007E518E">
        <w:trPr>
          <w:trHeight w:val="1402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6353E" w:rsidRPr="002266A5" w:rsidTr="007E518E">
        <w:trPr>
          <w:trHeight w:val="593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rPr>
          <w:trHeight w:val="692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rPr>
          <w:trHeight w:val="706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rPr>
          <w:trHeight w:val="554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rPr>
          <w:trHeight w:val="550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rPr>
          <w:trHeight w:val="557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96353E" w:rsidRPr="008314FF" w:rsidRDefault="0096353E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6353E" w:rsidRPr="00A13537" w:rsidTr="007E518E">
        <w:trPr>
          <w:trHeight w:val="911"/>
        </w:trPr>
        <w:tc>
          <w:tcPr>
            <w:tcW w:w="9062" w:type="dxa"/>
            <w:gridSpan w:val="5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DE16A6" w:rsidRDefault="00DE16A6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E16A6" w:rsidRPr="00A13537" w:rsidRDefault="00DE16A6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96353E" w:rsidRPr="00A13537" w:rsidTr="007E518E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96353E" w:rsidRPr="00A13537" w:rsidTr="007E518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96353E" w:rsidRDefault="0096353E" w:rsidP="0096353E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96353E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9438A1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96353E" w:rsidRPr="00A13537" w:rsidRDefault="0096353E" w:rsidP="007E51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6353E" w:rsidRPr="00A13537" w:rsidTr="007E518E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96353E" w:rsidRPr="00A13537" w:rsidTr="007E518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518E" w:rsidRPr="001C4A13" w:rsidTr="007E518E">
        <w:trPr>
          <w:trHeight w:val="51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E518E" w:rsidRPr="001C4A13" w:rsidRDefault="007E518E" w:rsidP="00487D37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4A1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  </w:t>
            </w:r>
            <w:r w:rsidRPr="001C4A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7)</w:t>
            </w:r>
            <w:r w:rsidRPr="001C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C4A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Adres e-mail gwaranta lub poręczyciela lub numer konta do zwrot u wadium: </w:t>
            </w:r>
          </w:p>
        </w:tc>
      </w:tr>
      <w:tr w:rsidR="007E518E" w:rsidRPr="001C4A13" w:rsidTr="007E518E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8E" w:rsidRPr="001C4A13" w:rsidRDefault="007E518E" w:rsidP="00487D3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E98" w:rsidRPr="007C753A" w:rsidRDefault="001E607C" w:rsidP="007C753A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</w:t>
      </w:r>
      <w:r w:rsidRPr="001E607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zgodnie z wymogami zawartymi w specyfikacji warunków zamówienia polegające na </w:t>
      </w:r>
      <w:r w:rsidRPr="001E607C">
        <w:rPr>
          <w:rFonts w:ascii="Times New Roman" w:hAnsi="Times New Roman" w:cs="Times New Roman"/>
          <w:b/>
          <w:sz w:val="24"/>
          <w:szCs w:val="24"/>
        </w:rPr>
        <w:t xml:space="preserve">dostawie </w:t>
      </w:r>
      <w:r w:rsidR="006D137B">
        <w:rPr>
          <w:rFonts w:ascii="Times New Roman" w:hAnsi="Times New Roman" w:cs="Times New Roman"/>
          <w:b/>
          <w:sz w:val="24"/>
          <w:szCs w:val="24"/>
        </w:rPr>
        <w:t>żarówek, dywaników</w:t>
      </w:r>
      <w:r w:rsidR="00BA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37B">
        <w:rPr>
          <w:rFonts w:ascii="Times New Roman" w:hAnsi="Times New Roman" w:cs="Times New Roman"/>
          <w:b/>
          <w:sz w:val="24"/>
          <w:szCs w:val="24"/>
        </w:rPr>
        <w:br/>
      </w:r>
      <w:r w:rsidR="00BA686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122A4">
        <w:rPr>
          <w:rFonts w:ascii="Times New Roman" w:hAnsi="Times New Roman" w:cs="Times New Roman"/>
          <w:b/>
          <w:sz w:val="24"/>
          <w:szCs w:val="24"/>
        </w:rPr>
        <w:t xml:space="preserve">części eksploatacyjnych do </w:t>
      </w:r>
      <w:r w:rsidRPr="001E607C">
        <w:rPr>
          <w:rFonts w:ascii="Times New Roman" w:hAnsi="Times New Roman" w:cs="Times New Roman"/>
          <w:b/>
          <w:sz w:val="24"/>
          <w:szCs w:val="24"/>
        </w:rPr>
        <w:t>pojazdów KWP</w:t>
      </w:r>
      <w:r w:rsidRPr="001E607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w Bydgoszczy</w:t>
      </w:r>
      <w:r w:rsidRPr="001E607C">
        <w:rPr>
          <w:rFonts w:ascii="Times New Roman" w:hAnsi="Times New Roman" w:cs="Times New Roman"/>
          <w:b/>
          <w:sz w:val="24"/>
          <w:szCs w:val="24"/>
        </w:rPr>
        <w:t xml:space="preserve"> za następującą cenę brutto i na poniższych warunkach:</w:t>
      </w:r>
    </w:p>
    <w:tbl>
      <w:tblPr>
        <w:tblW w:w="10349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126"/>
        <w:gridCol w:w="2977"/>
      </w:tblGrid>
      <w:tr w:rsidR="004122A4" w:rsidRPr="00315462" w:rsidTr="00A24D25">
        <w:trPr>
          <w:trHeight w:val="21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122A4" w:rsidRPr="009E4A81" w:rsidRDefault="00F0087D" w:rsidP="000B2B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908" w:rsidRDefault="004122A4" w:rsidP="000B2B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A81">
              <w:rPr>
                <w:rFonts w:ascii="Times New Roman" w:hAnsi="Times New Roman" w:cs="Times New Roman"/>
                <w:b/>
              </w:rPr>
              <w:t>Łączna cena ofertowa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 dostawę 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żarówek, dywaników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części wymienionych 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załączniku nr </w:t>
            </w:r>
          </w:p>
          <w:p w:rsidR="004122A4" w:rsidRPr="00315462" w:rsidRDefault="004122A4" w:rsidP="000B2B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="008E3908">
              <w:rPr>
                <w:rFonts w:ascii="Times New Roman" w:hAnsi="Times New Roman" w:cs="Times New Roman"/>
                <w:sz w:val="18"/>
                <w:szCs w:val="18"/>
              </w:rPr>
              <w:t>, 1B, 1C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, 1D, 1E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SWZ</w:t>
            </w:r>
          </w:p>
          <w:p w:rsidR="004122A4" w:rsidRPr="009E4A81" w:rsidRDefault="004122A4" w:rsidP="000B2B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(brutto w PLN)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122A4" w:rsidRPr="007E518E" w:rsidRDefault="004122A4" w:rsidP="006D13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Stały upust</w:t>
            </w:r>
            <w:r w:rsidRPr="009E4A81">
              <w:rPr>
                <w:rFonts w:ascii="Times New Roman" w:hAnsi="Times New Roman" w:cs="Times New Roman"/>
                <w:b/>
              </w:rPr>
              <w:t xml:space="preserve"> w %</w:t>
            </w:r>
            <w:r>
              <w:rPr>
                <w:rFonts w:ascii="Times New Roman" w:hAnsi="Times New Roman" w:cs="Times New Roman"/>
                <w:b/>
              </w:rPr>
              <w:t xml:space="preserve"> (U)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na dostawę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żarówek, dywaników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części niew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ymienionych w załączniku nr </w:t>
            </w:r>
            <w:r w:rsidR="008E39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="008E3908">
              <w:rPr>
                <w:rFonts w:ascii="Times New Roman" w:hAnsi="Times New Roman" w:cs="Times New Roman"/>
                <w:sz w:val="18"/>
                <w:szCs w:val="18"/>
              </w:rPr>
              <w:t>, 1B, 1C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, 1D, 1E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SWZ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122A4" w:rsidRPr="009E4A81" w:rsidRDefault="004122A4" w:rsidP="000B2B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Pr="00A96EEA">
              <w:rPr>
                <w:rFonts w:ascii="Times New Roman" w:hAnsi="Times New Roman" w:cs="Times New Roman"/>
                <w:b/>
              </w:rPr>
              <w:t>dostawy (T)</w:t>
            </w:r>
          </w:p>
          <w:p w:rsidR="004122A4" w:rsidRPr="00315462" w:rsidRDefault="004122A4" w:rsidP="006D13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(dotyczy 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żarówek, dywaników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13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części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niewymienionych 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załączniku nr 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="008E3908">
              <w:rPr>
                <w:rFonts w:ascii="Times New Roman" w:hAnsi="Times New Roman" w:cs="Times New Roman"/>
                <w:sz w:val="18"/>
                <w:szCs w:val="18"/>
              </w:rPr>
              <w:t>, 1B, 1C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, 1D, 1E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SWZ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; wykonawca wpisuje termin dostawy w pełnych dniach roboczych,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7F39">
              <w:rPr>
                <w:rFonts w:ascii="Times New Roman" w:hAnsi="Times New Roman" w:cs="Times New Roman"/>
                <w:b/>
                <w:sz w:val="18"/>
                <w:szCs w:val="18"/>
              </w:rPr>
              <w:t>min. 2 dni max 5 dni roboczych</w:t>
            </w:r>
            <w:r w:rsidRPr="00A57F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0087D" w:rsidRPr="009E4A81" w:rsidTr="00C72FD0">
        <w:trPr>
          <w:trHeight w:val="1118"/>
        </w:trPr>
        <w:tc>
          <w:tcPr>
            <w:tcW w:w="28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0087D" w:rsidRPr="00F0087D" w:rsidRDefault="00F0087D" w:rsidP="007E518E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7D">
              <w:rPr>
                <w:rFonts w:ascii="Times New Roman" w:hAnsi="Times New Roman" w:cs="Times New Roman"/>
                <w:color w:val="000000"/>
                <w:spacing w:val="-2"/>
              </w:rPr>
              <w:t>Zadanie nr 1 - Części eksploatacyjne do pojazdów marki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6D137B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Kia, Hyundai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7D" w:rsidRPr="009E4A81" w:rsidTr="00C72FD0">
        <w:trPr>
          <w:trHeight w:val="11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AD2D73" w:rsidRDefault="00F0087D" w:rsidP="006D137B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7D">
              <w:rPr>
                <w:rFonts w:ascii="Times New Roman" w:hAnsi="Times New Roman" w:cs="Times New Roman"/>
                <w:color w:val="000000"/>
                <w:spacing w:val="-2"/>
              </w:rPr>
              <w:t>Zadanie nr 2 - Części eksploatacyjne do pojazdów marki</w:t>
            </w:r>
            <w:r w:rsidR="00AD2D7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6D137B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Mitsubishi, Toyota, Subaru, Nissan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7D" w:rsidRPr="009E4A81" w:rsidTr="00A24D25">
        <w:trPr>
          <w:trHeight w:val="9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6D137B" w:rsidRDefault="006D137B" w:rsidP="007E518E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Zadanie nr 3 -</w:t>
            </w:r>
            <w:r w:rsidRPr="00F0087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D137B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Żarówki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18E" w:rsidRPr="009E4A81" w:rsidTr="00A24D25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6D137B" w:rsidRDefault="006D137B" w:rsidP="007E518E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Zadanie nr 4 -</w:t>
            </w:r>
            <w:r w:rsidRPr="00F0087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Dywaniki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18E" w:rsidRPr="009E4A81" w:rsidTr="00C72FD0">
        <w:trPr>
          <w:trHeight w:val="11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F0087D" w:rsidRDefault="006D137B" w:rsidP="00370109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Zadanie nr 5</w:t>
            </w:r>
            <w:r w:rsidR="007E518E" w:rsidRPr="00F0087D">
              <w:rPr>
                <w:rFonts w:ascii="Times New Roman" w:hAnsi="Times New Roman" w:cs="Times New Roman"/>
                <w:color w:val="000000"/>
                <w:spacing w:val="-2"/>
              </w:rPr>
              <w:t xml:space="preserve"> - Części eksploatacyjne do pojazdów marki</w:t>
            </w:r>
            <w:r w:rsidR="007E518E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7E518E" w:rsidRPr="0029469B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Autosan, Kapena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69B" w:rsidRDefault="0029469B" w:rsidP="00370109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29469B" w:rsidRPr="00C847E2" w:rsidRDefault="0029469B" w:rsidP="0029469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7E2">
        <w:rPr>
          <w:rFonts w:ascii="Times New Roman" w:hAnsi="Times New Roman" w:cs="Times New Roman"/>
          <w:sz w:val="24"/>
          <w:szCs w:val="24"/>
        </w:rPr>
        <w:t>Kryterium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47E2">
        <w:rPr>
          <w:rFonts w:ascii="Times New Roman" w:hAnsi="Times New Roman" w:cs="Times New Roman"/>
          <w:sz w:val="24"/>
          <w:szCs w:val="24"/>
        </w:rPr>
        <w:t xml:space="preserve"> </w:t>
      </w:r>
      <w:r w:rsidR="00E17D5C">
        <w:rPr>
          <w:rFonts w:ascii="Times New Roman" w:hAnsi="Times New Roman" w:cs="Times New Roman"/>
          <w:sz w:val="24"/>
          <w:szCs w:val="24"/>
        </w:rPr>
        <w:t>–</w:t>
      </w:r>
      <w:r w:rsidRPr="00C847E2">
        <w:rPr>
          <w:rFonts w:ascii="Times New Roman" w:hAnsi="Times New Roman" w:cs="Times New Roman"/>
          <w:sz w:val="24"/>
          <w:szCs w:val="24"/>
        </w:rPr>
        <w:t xml:space="preserve"> Jakość</w:t>
      </w:r>
      <w:r w:rsidR="00E17D5C">
        <w:rPr>
          <w:rFonts w:ascii="Times New Roman" w:hAnsi="Times New Roman" w:cs="Times New Roman"/>
          <w:sz w:val="24"/>
          <w:szCs w:val="24"/>
        </w:rPr>
        <w:t xml:space="preserve"> </w:t>
      </w:r>
      <w:r w:rsidR="006D137B">
        <w:rPr>
          <w:rFonts w:ascii="Times New Roman" w:hAnsi="Times New Roman" w:cs="Times New Roman"/>
          <w:i/>
          <w:sz w:val="24"/>
          <w:szCs w:val="24"/>
        </w:rPr>
        <w:t>(Zadanie nr 1, 2, 3</w:t>
      </w:r>
      <w:r w:rsidR="00E17D5C" w:rsidRPr="00E17D5C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4536"/>
      </w:tblGrid>
      <w:tr w:rsidR="0029469B" w:rsidRPr="00567960" w:rsidTr="00A24D25">
        <w:trPr>
          <w:trHeight w:val="1580"/>
        </w:trPr>
        <w:tc>
          <w:tcPr>
            <w:tcW w:w="5813" w:type="dxa"/>
            <w:shd w:val="clear" w:color="auto" w:fill="D9E2F3" w:themeFill="accent5" w:themeFillTint="33"/>
            <w:vAlign w:val="center"/>
          </w:tcPr>
          <w:p w:rsidR="0029469B" w:rsidRPr="00567960" w:rsidRDefault="0029469B" w:rsidP="0069584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Oświadczamy, że producentami wszystkich oferowanych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części w </w:t>
            </w:r>
            <w:r w:rsidRPr="00C847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zadaniu nr 1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(wymienionych i niewymie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nionych w załączniku nr 1A do S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WZ) są producenci rekomendowani przez Zamawiającego</w:t>
            </w:r>
          </w:p>
        </w:tc>
        <w:tc>
          <w:tcPr>
            <w:tcW w:w="4536" w:type="dxa"/>
            <w:vAlign w:val="center"/>
          </w:tcPr>
          <w:p w:rsidR="0029469B" w:rsidRPr="00567960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9469B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9469B" w:rsidRPr="00567960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29469B" w:rsidRPr="00567960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</w:tr>
      <w:tr w:rsidR="0029469B" w:rsidRPr="00567960" w:rsidTr="00A24D25">
        <w:trPr>
          <w:trHeight w:val="1545"/>
        </w:trPr>
        <w:tc>
          <w:tcPr>
            <w:tcW w:w="5813" w:type="dxa"/>
            <w:shd w:val="clear" w:color="auto" w:fill="D9E2F3" w:themeFill="accent5" w:themeFillTint="33"/>
            <w:vAlign w:val="center"/>
          </w:tcPr>
          <w:p w:rsidR="0029469B" w:rsidRPr="00567960" w:rsidRDefault="0029469B" w:rsidP="0069584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Oświadczamy, że producentami wszystkich oferowanych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części w </w:t>
            </w:r>
            <w:r w:rsidRPr="00C847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zadaniu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(wymienionych i niewymienionych w załączniku nr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 do S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WZ) są producenci rekomendowani przez Zamawiającego</w:t>
            </w:r>
          </w:p>
        </w:tc>
        <w:tc>
          <w:tcPr>
            <w:tcW w:w="4536" w:type="dxa"/>
            <w:vAlign w:val="center"/>
          </w:tcPr>
          <w:p w:rsidR="0029469B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9469B" w:rsidRPr="00567960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29469B" w:rsidRPr="00567960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</w:tr>
      <w:tr w:rsidR="007E518E" w:rsidRPr="00567960" w:rsidTr="00A24D25">
        <w:trPr>
          <w:trHeight w:val="1559"/>
        </w:trPr>
        <w:tc>
          <w:tcPr>
            <w:tcW w:w="5813" w:type="dxa"/>
            <w:shd w:val="clear" w:color="auto" w:fill="D9E2F3" w:themeFill="accent5" w:themeFillTint="33"/>
            <w:vAlign w:val="center"/>
          </w:tcPr>
          <w:p w:rsidR="007E518E" w:rsidRPr="00567960" w:rsidRDefault="007E518E" w:rsidP="001A217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Oświadczamy, że producentami wszystkich oferowanych </w:t>
            </w:r>
            <w:r w:rsidR="001A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żarówek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zadaniu nr 3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(wymienionych i niewymie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nionych w załączniku nr 1C do S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WZ) są producenci rekomendowani przez Zamawiającego</w:t>
            </w:r>
          </w:p>
        </w:tc>
        <w:tc>
          <w:tcPr>
            <w:tcW w:w="4536" w:type="dxa"/>
            <w:vAlign w:val="center"/>
          </w:tcPr>
          <w:p w:rsidR="007E518E" w:rsidRPr="00567960" w:rsidRDefault="007E518E" w:rsidP="007E518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7E518E" w:rsidRDefault="007E518E" w:rsidP="007E518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</w:tr>
    </w:tbl>
    <w:p w:rsidR="00A24D25" w:rsidRDefault="00A24D25" w:rsidP="0029469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469B" w:rsidRPr="00014F8F" w:rsidRDefault="0029469B" w:rsidP="0029469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Producenci rekomendowani przez Zamawiającego:</w:t>
      </w:r>
    </w:p>
    <w:p w:rsidR="0029469B" w:rsidRDefault="0029469B" w:rsidP="0029469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="001A2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2 i 3</w:t>
      </w:r>
    </w:p>
    <w:p w:rsidR="0029469B" w:rsidRDefault="0029469B" w:rsidP="0029469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0F57" w:rsidRPr="007F12C5" w:rsidRDefault="000E0F57" w:rsidP="000E0F57">
      <w:pPr>
        <w:pStyle w:val="Akapitzlist3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7F12C5">
        <w:rPr>
          <w:sz w:val="24"/>
          <w:szCs w:val="24"/>
        </w:rPr>
        <w:t xml:space="preserve">AE, </w:t>
      </w:r>
      <w:proofErr w:type="spellStart"/>
      <w:r w:rsidRPr="007F12C5">
        <w:rPr>
          <w:sz w:val="24"/>
          <w:szCs w:val="24"/>
        </w:rPr>
        <w:t>Ackoja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Aisin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Ajusa</w:t>
      </w:r>
      <w:proofErr w:type="spellEnd"/>
      <w:r w:rsidRPr="007F12C5">
        <w:rPr>
          <w:sz w:val="24"/>
          <w:szCs w:val="24"/>
        </w:rPr>
        <w:t xml:space="preserve">, AMC, ATE, Beru, Behr, Bosch, </w:t>
      </w:r>
      <w:proofErr w:type="spellStart"/>
      <w:r w:rsidRPr="007F12C5">
        <w:rPr>
          <w:sz w:val="24"/>
          <w:szCs w:val="24"/>
        </w:rPr>
        <w:t>Bosal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Brembo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Bilstein</w:t>
      </w:r>
      <w:proofErr w:type="spellEnd"/>
      <w:r w:rsidRPr="007F12C5">
        <w:rPr>
          <w:sz w:val="24"/>
          <w:szCs w:val="24"/>
        </w:rPr>
        <w:t xml:space="preserve">, Blue </w:t>
      </w:r>
      <w:proofErr w:type="spellStart"/>
      <w:r w:rsidRPr="007F12C5">
        <w:rPr>
          <w:sz w:val="24"/>
          <w:szCs w:val="24"/>
        </w:rPr>
        <w:t>Print</w:t>
      </w:r>
      <w:proofErr w:type="spellEnd"/>
      <w:r w:rsidRPr="007F12C5">
        <w:rPr>
          <w:sz w:val="24"/>
          <w:szCs w:val="24"/>
        </w:rPr>
        <w:t xml:space="preserve">, Continental, </w:t>
      </w:r>
      <w:proofErr w:type="spellStart"/>
      <w:r w:rsidRPr="007F12C5">
        <w:rPr>
          <w:sz w:val="24"/>
          <w:szCs w:val="24"/>
        </w:rPr>
        <w:t>Corteco</w:t>
      </w:r>
      <w:proofErr w:type="spellEnd"/>
      <w:r w:rsidRPr="007F12C5">
        <w:rPr>
          <w:sz w:val="24"/>
          <w:szCs w:val="24"/>
        </w:rPr>
        <w:t xml:space="preserve">, Champion, </w:t>
      </w:r>
      <w:proofErr w:type="spellStart"/>
      <w:r w:rsidRPr="007F12C5">
        <w:rPr>
          <w:sz w:val="24"/>
          <w:szCs w:val="24"/>
        </w:rPr>
        <w:t>Contitech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Dayco</w:t>
      </w:r>
      <w:proofErr w:type="spellEnd"/>
      <w:r w:rsidRPr="007F12C5">
        <w:rPr>
          <w:sz w:val="24"/>
          <w:szCs w:val="24"/>
        </w:rPr>
        <w:t xml:space="preserve">, Depo, Delphi, </w:t>
      </w:r>
      <w:proofErr w:type="spellStart"/>
      <w:r w:rsidRPr="007F12C5">
        <w:rPr>
          <w:sz w:val="24"/>
          <w:szCs w:val="24"/>
        </w:rPr>
        <w:t>Denso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Dolz</w:t>
      </w:r>
      <w:proofErr w:type="spellEnd"/>
      <w:r w:rsidRPr="007F12C5">
        <w:rPr>
          <w:sz w:val="24"/>
          <w:szCs w:val="24"/>
        </w:rPr>
        <w:t xml:space="preserve">, DID, EBC, </w:t>
      </w:r>
      <w:proofErr w:type="spellStart"/>
      <w:r w:rsidRPr="007F12C5">
        <w:rPr>
          <w:sz w:val="24"/>
          <w:szCs w:val="24"/>
        </w:rPr>
        <w:t>Elring</w:t>
      </w:r>
      <w:proofErr w:type="spellEnd"/>
      <w:r w:rsidRPr="007F12C5">
        <w:rPr>
          <w:sz w:val="24"/>
          <w:szCs w:val="24"/>
        </w:rPr>
        <w:t xml:space="preserve">, FAG, </w:t>
      </w:r>
      <w:proofErr w:type="spellStart"/>
      <w:r w:rsidRPr="007F12C5">
        <w:rPr>
          <w:sz w:val="24"/>
          <w:szCs w:val="24"/>
        </w:rPr>
        <w:t>Febi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Ferodo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Filtron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Freccia</w:t>
      </w:r>
      <w:proofErr w:type="spellEnd"/>
      <w:r w:rsidRPr="007F12C5">
        <w:rPr>
          <w:sz w:val="24"/>
          <w:szCs w:val="24"/>
        </w:rPr>
        <w:t xml:space="preserve">, Gates, Garrett </w:t>
      </w:r>
      <w:proofErr w:type="spellStart"/>
      <w:r w:rsidRPr="007F12C5">
        <w:rPr>
          <w:sz w:val="24"/>
          <w:szCs w:val="24"/>
        </w:rPr>
        <w:t>Goetze</w:t>
      </w:r>
      <w:proofErr w:type="spellEnd"/>
      <w:r w:rsidRPr="007F12C5">
        <w:rPr>
          <w:sz w:val="24"/>
          <w:szCs w:val="24"/>
        </w:rPr>
        <w:t xml:space="preserve">, GKN, </w:t>
      </w:r>
      <w:proofErr w:type="spellStart"/>
      <w:r w:rsidRPr="007F12C5">
        <w:rPr>
          <w:sz w:val="24"/>
          <w:szCs w:val="24"/>
        </w:rPr>
        <w:t>Hepu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Hella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Hengst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Hiflofiltro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Impergom</w:t>
      </w:r>
      <w:proofErr w:type="spellEnd"/>
      <w:r w:rsidRPr="007F12C5">
        <w:rPr>
          <w:sz w:val="24"/>
          <w:szCs w:val="24"/>
        </w:rPr>
        <w:t xml:space="preserve">, INA, Iskra, JT, Knecht, KYB, K&amp;N, LÖBRO, </w:t>
      </w:r>
      <w:proofErr w:type="spellStart"/>
      <w:r w:rsidRPr="007F12C5">
        <w:rPr>
          <w:sz w:val="24"/>
          <w:szCs w:val="24"/>
        </w:rPr>
        <w:t>Lemforder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Lesjofors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Linex</w:t>
      </w:r>
      <w:proofErr w:type="spellEnd"/>
      <w:r w:rsidRPr="007F12C5">
        <w:rPr>
          <w:sz w:val="24"/>
          <w:szCs w:val="24"/>
        </w:rPr>
        <w:t xml:space="preserve">, LPR, LUK, Magneti Marelli, Mahle, </w:t>
      </w:r>
      <w:proofErr w:type="spellStart"/>
      <w:r w:rsidRPr="007F12C5">
        <w:rPr>
          <w:sz w:val="24"/>
          <w:szCs w:val="24"/>
        </w:rPr>
        <w:t>Meyle</w:t>
      </w:r>
      <w:proofErr w:type="spellEnd"/>
      <w:r w:rsidRPr="007F12C5">
        <w:rPr>
          <w:sz w:val="24"/>
          <w:szCs w:val="24"/>
        </w:rPr>
        <w:t xml:space="preserve"> Monroe, Moog, </w:t>
      </w:r>
      <w:proofErr w:type="spellStart"/>
      <w:r w:rsidRPr="007F12C5">
        <w:rPr>
          <w:sz w:val="24"/>
          <w:szCs w:val="24"/>
        </w:rPr>
        <w:t>Motofiltro</w:t>
      </w:r>
      <w:proofErr w:type="spellEnd"/>
      <w:r w:rsidRPr="007F12C5">
        <w:rPr>
          <w:sz w:val="24"/>
          <w:szCs w:val="24"/>
        </w:rPr>
        <w:t xml:space="preserve">, Mann </w:t>
      </w:r>
      <w:proofErr w:type="spellStart"/>
      <w:r w:rsidRPr="007F12C5">
        <w:rPr>
          <w:sz w:val="24"/>
          <w:szCs w:val="24"/>
        </w:rPr>
        <w:t>Filter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Narva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Neo</w:t>
      </w:r>
      <w:proofErr w:type="spellEnd"/>
      <w:r w:rsidRPr="007F12C5">
        <w:rPr>
          <w:sz w:val="24"/>
          <w:szCs w:val="24"/>
        </w:rPr>
        <w:t xml:space="preserve"> Lux, NGK, NRF, </w:t>
      </w:r>
      <w:proofErr w:type="spellStart"/>
      <w:r w:rsidRPr="007F12C5">
        <w:rPr>
          <w:sz w:val="24"/>
          <w:szCs w:val="24"/>
        </w:rPr>
        <w:t>Nissens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Nissin</w:t>
      </w:r>
      <w:proofErr w:type="spellEnd"/>
      <w:r w:rsidRPr="007F12C5">
        <w:rPr>
          <w:sz w:val="24"/>
          <w:szCs w:val="24"/>
        </w:rPr>
        <w:t xml:space="preserve">, OE, </w:t>
      </w:r>
      <w:proofErr w:type="spellStart"/>
      <w:r w:rsidRPr="007F12C5">
        <w:rPr>
          <w:sz w:val="24"/>
          <w:szCs w:val="24"/>
        </w:rPr>
        <w:t>Optimal</w:t>
      </w:r>
      <w:proofErr w:type="spellEnd"/>
      <w:r w:rsidRPr="007F12C5">
        <w:rPr>
          <w:sz w:val="24"/>
          <w:szCs w:val="24"/>
        </w:rPr>
        <w:t xml:space="preserve">, Osram, </w:t>
      </w:r>
      <w:proofErr w:type="spellStart"/>
      <w:r w:rsidRPr="007F12C5">
        <w:rPr>
          <w:sz w:val="24"/>
          <w:szCs w:val="24"/>
        </w:rPr>
        <w:t>Payen</w:t>
      </w:r>
      <w:proofErr w:type="spellEnd"/>
      <w:r w:rsidRPr="007F12C5">
        <w:rPr>
          <w:sz w:val="24"/>
          <w:szCs w:val="24"/>
        </w:rPr>
        <w:t xml:space="preserve">, Philips, </w:t>
      </w:r>
      <w:proofErr w:type="spellStart"/>
      <w:r w:rsidRPr="007F12C5">
        <w:rPr>
          <w:sz w:val="24"/>
          <w:szCs w:val="24"/>
        </w:rPr>
        <w:t>Pierburg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Polmostrów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Purflux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Reinz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Romix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Ruville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Sachs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Sasic</w:t>
      </w:r>
      <w:proofErr w:type="spellEnd"/>
      <w:r w:rsidRPr="007F12C5">
        <w:rPr>
          <w:sz w:val="24"/>
          <w:szCs w:val="24"/>
        </w:rPr>
        <w:t xml:space="preserve">, SKF, SBS, SNR, </w:t>
      </w:r>
      <w:proofErr w:type="spellStart"/>
      <w:r w:rsidRPr="007F12C5">
        <w:rPr>
          <w:sz w:val="24"/>
          <w:szCs w:val="24"/>
        </w:rPr>
        <w:t>Stabilus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Swag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Sunstar</w:t>
      </w:r>
      <w:proofErr w:type="spellEnd"/>
      <w:r w:rsidRPr="007F12C5">
        <w:rPr>
          <w:sz w:val="24"/>
          <w:szCs w:val="24"/>
        </w:rPr>
        <w:t xml:space="preserve">, Siemens, </w:t>
      </w:r>
      <w:proofErr w:type="spellStart"/>
      <w:r w:rsidRPr="007F12C5">
        <w:rPr>
          <w:sz w:val="24"/>
          <w:szCs w:val="24"/>
        </w:rPr>
        <w:t>Sofima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Spidan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Trifa</w:t>
      </w:r>
      <w:proofErr w:type="spellEnd"/>
      <w:r w:rsidRPr="007F12C5">
        <w:rPr>
          <w:sz w:val="24"/>
          <w:szCs w:val="24"/>
        </w:rPr>
        <w:t xml:space="preserve">, TRW, </w:t>
      </w:r>
      <w:proofErr w:type="spellStart"/>
      <w:r w:rsidRPr="007F12C5">
        <w:rPr>
          <w:sz w:val="24"/>
          <w:szCs w:val="24"/>
        </w:rPr>
        <w:t>Tungsram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Wahler</w:t>
      </w:r>
      <w:proofErr w:type="spellEnd"/>
      <w:r w:rsidRPr="007F12C5">
        <w:rPr>
          <w:sz w:val="24"/>
          <w:szCs w:val="24"/>
        </w:rPr>
        <w:t xml:space="preserve">, Walker, </w:t>
      </w:r>
      <w:proofErr w:type="spellStart"/>
      <w:r w:rsidRPr="007F12C5">
        <w:rPr>
          <w:sz w:val="24"/>
          <w:szCs w:val="24"/>
        </w:rPr>
        <w:t>Vesrah</w:t>
      </w:r>
      <w:proofErr w:type="spellEnd"/>
      <w:r w:rsidRPr="007F12C5">
        <w:rPr>
          <w:sz w:val="24"/>
          <w:szCs w:val="24"/>
        </w:rPr>
        <w:t xml:space="preserve">, VDO, </w:t>
      </w:r>
      <w:proofErr w:type="spellStart"/>
      <w:r w:rsidRPr="007F12C5">
        <w:rPr>
          <w:sz w:val="24"/>
          <w:szCs w:val="24"/>
        </w:rPr>
        <w:t>Vaico</w:t>
      </w:r>
      <w:proofErr w:type="spellEnd"/>
      <w:r w:rsidRPr="007F12C5">
        <w:rPr>
          <w:sz w:val="24"/>
          <w:szCs w:val="24"/>
        </w:rPr>
        <w:t xml:space="preserve">, Valeo, Vernet, </w:t>
      </w:r>
      <w:proofErr w:type="spellStart"/>
      <w:r w:rsidRPr="007F12C5">
        <w:rPr>
          <w:sz w:val="24"/>
          <w:szCs w:val="24"/>
        </w:rPr>
        <w:t>Vemo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Vierol</w:t>
      </w:r>
      <w:proofErr w:type="spellEnd"/>
      <w:r w:rsidRPr="007F12C5">
        <w:rPr>
          <w:sz w:val="24"/>
          <w:szCs w:val="24"/>
        </w:rPr>
        <w:t xml:space="preserve">, ZF,  Zimmermann, </w:t>
      </w:r>
      <w:proofErr w:type="spellStart"/>
      <w:r w:rsidRPr="007F12C5">
        <w:rPr>
          <w:sz w:val="24"/>
          <w:szCs w:val="24"/>
        </w:rPr>
        <w:t>Quick</w:t>
      </w:r>
      <w:proofErr w:type="spellEnd"/>
      <w:r w:rsidRPr="007F12C5">
        <w:rPr>
          <w:sz w:val="24"/>
          <w:szCs w:val="24"/>
        </w:rPr>
        <w:t xml:space="preserve"> </w:t>
      </w:r>
      <w:proofErr w:type="spellStart"/>
      <w:r w:rsidRPr="007F12C5">
        <w:rPr>
          <w:sz w:val="24"/>
          <w:szCs w:val="24"/>
        </w:rPr>
        <w:t>Brake</w:t>
      </w:r>
      <w:proofErr w:type="spellEnd"/>
    </w:p>
    <w:p w:rsidR="001A217C" w:rsidRPr="00370109" w:rsidRDefault="001A217C" w:rsidP="0029469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29469B" w:rsidTr="00A24D25">
        <w:trPr>
          <w:trHeight w:val="691"/>
        </w:trPr>
        <w:tc>
          <w:tcPr>
            <w:tcW w:w="9924" w:type="dxa"/>
            <w:shd w:val="clear" w:color="auto" w:fill="D9E2F3" w:themeFill="accent5" w:themeFillTint="33"/>
          </w:tcPr>
          <w:p w:rsidR="0029469B" w:rsidRPr="007C753A" w:rsidRDefault="0029469B" w:rsidP="00695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5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OŚWIADCZENIE</w:t>
            </w:r>
          </w:p>
          <w:p w:rsidR="0029469B" w:rsidRPr="007C753A" w:rsidRDefault="0029469B" w:rsidP="00695840">
            <w:pPr>
              <w:pStyle w:val="Akapitzlist"/>
              <w:widowControl w:val="0"/>
              <w:suppressAutoHyphens/>
              <w:overflowPunct w:val="0"/>
              <w:autoSpaceDE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dot. jakości oferowanych części</w:t>
            </w:r>
            <w:r w:rsidR="00C72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zadaniu nr 1, 2 i 5</w:t>
            </w:r>
          </w:p>
        </w:tc>
      </w:tr>
      <w:tr w:rsidR="0029469B" w:rsidTr="00695840">
        <w:tc>
          <w:tcPr>
            <w:tcW w:w="9924" w:type="dxa"/>
          </w:tcPr>
          <w:p w:rsidR="0029469B" w:rsidRDefault="0029469B" w:rsidP="0069584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9B" w:rsidRPr="007C753A" w:rsidRDefault="0029469B" w:rsidP="000E0F57">
            <w:pPr>
              <w:pStyle w:val="Akapitzlist"/>
              <w:numPr>
                <w:ilvl w:val="0"/>
                <w:numId w:val="21"/>
              </w:numPr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>Zaoferowane części zamienne są nowe, dobrej (gwarantowanej) jakości, wolne od wad fizycznych.</w:t>
            </w:r>
          </w:p>
          <w:p w:rsidR="0029469B" w:rsidRPr="007C753A" w:rsidRDefault="0029469B" w:rsidP="0069584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9B" w:rsidRPr="007C753A" w:rsidRDefault="0029469B" w:rsidP="00695840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>Zaoferowane części  to:</w:t>
            </w:r>
          </w:p>
          <w:p w:rsidR="0029469B" w:rsidRPr="007C753A" w:rsidRDefault="0029469B" w:rsidP="00695840">
            <w:pPr>
              <w:numPr>
                <w:ilvl w:val="0"/>
                <w:numId w:val="22"/>
              </w:numPr>
              <w:autoSpaceDN w:val="0"/>
              <w:adjustRightInd w:val="0"/>
              <w:spacing w:after="0"/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 xml:space="preserve">oryginalne części zamienne (O) – części zamienne oznakowane logo producenta pojazdu; </w:t>
            </w:r>
          </w:p>
          <w:p w:rsidR="0029469B" w:rsidRPr="007C753A" w:rsidRDefault="0029469B" w:rsidP="00695840">
            <w:pPr>
              <w:numPr>
                <w:ilvl w:val="0"/>
                <w:numId w:val="22"/>
              </w:numPr>
              <w:autoSpaceDN w:val="0"/>
              <w:adjustRightInd w:val="0"/>
              <w:spacing w:after="0"/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>oryginalne części zamienne (Q) – części zamienne wyprodukowane przez producenta dostarczającego dane części na pierwszy montaż samochodów marki, której dotyczy zadanie oznaczone jego logo (Q); wyproduko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wane zgodnie ze specyfikacjami </w:t>
            </w: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 xml:space="preserve">i normami produkcyjnymi przewidzianymi przez producenta pojazdów dla produkcji części do montażu pojazdu silnikowego, którego to dotyczy; posiadające </w:t>
            </w:r>
            <w:r w:rsidRPr="007C753A">
              <w:rPr>
                <w:rFonts w:ascii="Times New Roman" w:hAnsi="Times New Roman" w:cs="Times New Roman"/>
                <w:i/>
                <w:sz w:val="24"/>
                <w:szCs w:val="24"/>
              </w:rPr>
              <w:t>zaświadczenie producenta</w:t>
            </w: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 xml:space="preserve"> tych części, że są częściami oryginalnymi i odpowiadają jakością częściom używanym do montażu pojazdu silnikowego, którego to dotyczy i zostały wyprodukowane zgodnie ze specyfikacjami i normami produkcyjnymi producenta pojazdu silnikowego; </w:t>
            </w:r>
          </w:p>
          <w:p w:rsidR="0029469B" w:rsidRPr="00CB63E1" w:rsidRDefault="0029469B" w:rsidP="00695840">
            <w:pPr>
              <w:numPr>
                <w:ilvl w:val="0"/>
                <w:numId w:val="22"/>
              </w:numPr>
              <w:autoSpaceDN w:val="0"/>
              <w:adjustRightInd w:val="0"/>
              <w:spacing w:after="0"/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C75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 zamienne o porównywalnej jakości (P) – części zamienne, których jakość jest  wystarczająco wysoka, aby nie narazić na szwank reputacji autoryzowanej sieci, której to dotyczy.</w:t>
            </w:r>
          </w:p>
        </w:tc>
      </w:tr>
    </w:tbl>
    <w:p w:rsidR="0029469B" w:rsidRPr="00370109" w:rsidRDefault="0029469B" w:rsidP="00370109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3118"/>
        <w:gridCol w:w="1560"/>
      </w:tblGrid>
      <w:tr w:rsidR="00370109" w:rsidRPr="00012340" w:rsidTr="0029469B">
        <w:trPr>
          <w:trHeight w:val="1514"/>
        </w:trPr>
        <w:tc>
          <w:tcPr>
            <w:tcW w:w="5246" w:type="dxa"/>
            <w:shd w:val="clear" w:color="auto" w:fill="D9E2F3" w:themeFill="accent5" w:themeFillTint="33"/>
            <w:vAlign w:val="center"/>
          </w:tcPr>
          <w:p w:rsidR="00370109" w:rsidRPr="00012340" w:rsidRDefault="00370109" w:rsidP="00D85C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Oświadczamy, że posiadamy narzędzie  </w:t>
            </w:r>
            <w:r w:rsidRPr="0001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(np. program, katalog części, platformę internetową) umożliwiające podgląd ogólnodostępnych cen detalicznych części</w:t>
            </w:r>
          </w:p>
        </w:tc>
        <w:tc>
          <w:tcPr>
            <w:tcW w:w="3118" w:type="dxa"/>
            <w:vAlign w:val="center"/>
          </w:tcPr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12340">
              <w:rPr>
                <w:rFonts w:ascii="Times New Roman" w:hAnsi="Times New Roman" w:cs="Times New Roman"/>
                <w:spacing w:val="-2"/>
              </w:rPr>
              <w:t>………………….. TAK/NIE</w:t>
            </w:r>
            <w:r w:rsidRPr="00012340">
              <w:rPr>
                <w:rFonts w:ascii="Times New Roman" w:hAnsi="Times New Roman" w:cs="Times New Roman"/>
                <w:spacing w:val="-2"/>
                <w:vertAlign w:val="superscript"/>
              </w:rPr>
              <w:t>1)</w:t>
            </w:r>
          </w:p>
        </w:tc>
        <w:tc>
          <w:tcPr>
            <w:tcW w:w="1560" w:type="dxa"/>
            <w:vAlign w:val="center"/>
          </w:tcPr>
          <w:p w:rsidR="0029469B" w:rsidRDefault="0029469B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9469B" w:rsidRDefault="0029469B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012340">
              <w:rPr>
                <w:rFonts w:ascii="Times New Roman" w:hAnsi="Times New Roman" w:cs="Times New Roman"/>
                <w:spacing w:val="-2"/>
              </w:rPr>
              <w:t>Nr zadania</w:t>
            </w:r>
            <w:r w:rsidRPr="00012340">
              <w:rPr>
                <w:rFonts w:ascii="Times New Roman" w:hAnsi="Times New Roman" w:cs="Times New Roman"/>
                <w:spacing w:val="-2"/>
                <w:vertAlign w:val="superscript"/>
              </w:rPr>
              <w:t>2)</w:t>
            </w:r>
          </w:p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</w:p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12340">
              <w:rPr>
                <w:rFonts w:ascii="Times New Roman" w:hAnsi="Times New Roman" w:cs="Times New Roman"/>
                <w:spacing w:val="-2"/>
                <w:vertAlign w:val="superscript"/>
              </w:rPr>
              <w:t>………………….</w:t>
            </w:r>
          </w:p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</w:p>
        </w:tc>
      </w:tr>
    </w:tbl>
    <w:p w:rsidR="0029469B" w:rsidRPr="0029469B" w:rsidRDefault="0029469B" w:rsidP="0029469B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ar-SA"/>
        </w:rPr>
      </w:pPr>
    </w:p>
    <w:p w:rsidR="00370109" w:rsidRPr="00370109" w:rsidRDefault="00370109" w:rsidP="00370109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370109">
        <w:rPr>
          <w:rFonts w:ascii="Times New Roman" w:eastAsia="Times New Roman" w:hAnsi="Times New Roman" w:cs="Times New Roman"/>
          <w:lang w:eastAsia="ar-SA"/>
        </w:rPr>
        <w:t>W przypadku braku dokonania wpisu, Zamawiający przyjmie że Wykonawca nie posiada narzędzia umożliwiającego podgląd ogólnodostępnych cen detalicznych części</w:t>
      </w:r>
    </w:p>
    <w:p w:rsidR="00370109" w:rsidRPr="00370109" w:rsidRDefault="00370109" w:rsidP="00370109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370109">
        <w:rPr>
          <w:rFonts w:ascii="Times New Roman" w:eastAsia="Times New Roman" w:hAnsi="Times New Roman" w:cs="Times New Roman"/>
          <w:lang w:eastAsia="ar-SA"/>
        </w:rPr>
        <w:t>W przypadku braku podania numeru zadania zamawiający przyjmie, że oświadczenie dot. wszystkich zadań, na które wykonawca złożył ofertę</w:t>
      </w:r>
    </w:p>
    <w:p w:rsidR="00370109" w:rsidRDefault="00370109" w:rsidP="0037010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469B" w:rsidRDefault="0029469B" w:rsidP="0037010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3118"/>
        <w:gridCol w:w="1560"/>
      </w:tblGrid>
      <w:tr w:rsidR="00370109" w:rsidRPr="00012340" w:rsidTr="0029469B">
        <w:trPr>
          <w:trHeight w:val="1913"/>
        </w:trPr>
        <w:tc>
          <w:tcPr>
            <w:tcW w:w="5246" w:type="dxa"/>
            <w:shd w:val="clear" w:color="auto" w:fill="D9E2F3" w:themeFill="accent5" w:themeFillTint="33"/>
            <w:vAlign w:val="center"/>
          </w:tcPr>
          <w:p w:rsidR="00370109" w:rsidRPr="00012340" w:rsidRDefault="00370109" w:rsidP="00EB54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Oświadczam, że zatrudnimy do realizacji przedmiotowego zamówienia co najmniej jedną osobę niepełnosprawną w pełnym wymiarze etatu dla osoby niepełnosprawnej przez cały okres trwania umowy</w:t>
            </w:r>
          </w:p>
        </w:tc>
        <w:tc>
          <w:tcPr>
            <w:tcW w:w="3118" w:type="dxa"/>
            <w:vAlign w:val="center"/>
          </w:tcPr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1234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370109" w:rsidRPr="0029469B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01234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  <w:tc>
          <w:tcPr>
            <w:tcW w:w="1560" w:type="dxa"/>
          </w:tcPr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012340">
              <w:rPr>
                <w:rFonts w:ascii="Times New Roman" w:hAnsi="Times New Roman" w:cs="Times New Roman"/>
                <w:spacing w:val="-2"/>
              </w:rPr>
              <w:t>Nr zadania</w:t>
            </w:r>
            <w:r w:rsidR="0029469B">
              <w:rPr>
                <w:rFonts w:ascii="Times New Roman" w:hAnsi="Times New Roman" w:cs="Times New Roman"/>
                <w:spacing w:val="-2"/>
                <w:vertAlign w:val="superscript"/>
              </w:rPr>
              <w:t>1</w:t>
            </w:r>
            <w:r w:rsidRPr="00012340">
              <w:rPr>
                <w:rFonts w:ascii="Times New Roman" w:hAnsi="Times New Roman" w:cs="Times New Roman"/>
                <w:spacing w:val="-2"/>
                <w:vertAlign w:val="superscript"/>
              </w:rPr>
              <w:t>)</w:t>
            </w: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12340">
              <w:rPr>
                <w:rFonts w:ascii="Times New Roman" w:hAnsi="Times New Roman" w:cs="Times New Roman"/>
                <w:spacing w:val="-2"/>
                <w:vertAlign w:val="superscript"/>
              </w:rPr>
              <w:t>………………….</w:t>
            </w:r>
          </w:p>
        </w:tc>
      </w:tr>
    </w:tbl>
    <w:p w:rsidR="00370109" w:rsidRPr="0029469B" w:rsidRDefault="00370109" w:rsidP="0029469B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29469B">
        <w:rPr>
          <w:rFonts w:ascii="Times New Roman" w:eastAsia="Times New Roman" w:hAnsi="Times New Roman" w:cs="Times New Roman"/>
          <w:lang w:eastAsia="ar-SA"/>
        </w:rPr>
        <w:t>W przypadku braku podania numeru zadania zamawiający przyjmie, że oświadczenie dot. wszystkich zadań, na które wykonawca złożył ofertę</w:t>
      </w:r>
    </w:p>
    <w:p w:rsidR="00370109" w:rsidRPr="0029469B" w:rsidRDefault="00370109" w:rsidP="0029469B">
      <w:pPr>
        <w:widowControl w:val="0"/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Times New Roman" w:hAnsi="Times New Roman" w:cs="Times New Roman"/>
        </w:rPr>
      </w:pPr>
    </w:p>
    <w:p w:rsidR="00FB540F" w:rsidRPr="00F15BD0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D2DEC" w:rsidRPr="007C753A" w:rsidRDefault="00DD1DC9" w:rsidP="005D2DEC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</w:t>
      </w:r>
      <w:r w:rsidR="00BF0F78"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D2DEC" w:rsidRPr="005D2DEC" w:rsidRDefault="005D2DE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ceny zawierają obowiązującą stawką podatku VAT 23% lub (…. %)*;</w:t>
      </w:r>
    </w:p>
    <w:p w:rsidR="005D2DEC" w:rsidRPr="005D2DEC" w:rsidRDefault="005D2DE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5D2DEC" w:rsidRPr="005D2DEC" w:rsidRDefault="005D2DE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5D2DEC" w:rsidRPr="00BF0F78" w:rsidRDefault="005D2DEC" w:rsidP="005D2DE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5D2DEC" w:rsidRPr="00BF0F78" w:rsidTr="00F6381D">
        <w:trPr>
          <w:trHeight w:val="451"/>
        </w:trPr>
        <w:tc>
          <w:tcPr>
            <w:tcW w:w="4353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5D2DEC" w:rsidRPr="00BF0F78" w:rsidTr="0029469B">
        <w:trPr>
          <w:trHeight w:val="672"/>
        </w:trPr>
        <w:tc>
          <w:tcPr>
            <w:tcW w:w="4353" w:type="dxa"/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9469B" w:rsidRPr="00BF0F78" w:rsidTr="00F15BD0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29469B" w:rsidRPr="00BF0F78" w:rsidRDefault="0029469B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29469B" w:rsidRPr="00BF0F78" w:rsidRDefault="0029469B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D2DEC" w:rsidRPr="00BF0F78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BD0" w:rsidRPr="00FB540F" w:rsidRDefault="008503D2" w:rsidP="00F15BD0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771F82" w:rsidRPr="00FB540F" w:rsidRDefault="008503D2" w:rsidP="00550E3B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</w:t>
      </w:r>
      <w:r w:rsidR="00550E3B" w:rsidRPr="00FB540F">
        <w:rPr>
          <w:rFonts w:ascii="Times New Roman" w:hAnsi="Times New Roman" w:cs="Times New Roman"/>
          <w:sz w:val="24"/>
          <w:szCs w:val="24"/>
        </w:rPr>
        <w:t>;</w:t>
      </w:r>
    </w:p>
    <w:p w:rsidR="008503D2" w:rsidRPr="00FB540F" w:rsidRDefault="008503D2" w:rsidP="008503D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8503D2" w:rsidRPr="00FB540F" w:rsidRDefault="008503D2" w:rsidP="008503D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8503D2" w:rsidRPr="00FB540F" w:rsidRDefault="008503D2" w:rsidP="008503D2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F15BD0" w:rsidRPr="007C753A" w:rsidRDefault="008503D2" w:rsidP="007C753A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 xml:space="preserve">wypełniłem/liśmy obowiązki informacyjne przewidziane w art. 13 lub art. 14 RODO**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.***</w:t>
      </w:r>
    </w:p>
    <w:p w:rsidR="00F15BD0" w:rsidRDefault="00F15BD0" w:rsidP="00BF0F78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E0F57" w:rsidRDefault="000E0F57" w:rsidP="00BF0F78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E0F57" w:rsidRDefault="000E0F57" w:rsidP="00BF0F78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15BD0" w:rsidRPr="00BF0F78" w:rsidRDefault="00F15BD0" w:rsidP="00BF0F78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BF0F78" w:rsidRPr="002F577A" w:rsidRDefault="00BF0F78" w:rsidP="002F577A">
      <w:pPr>
        <w:pStyle w:val="Akapitzlist"/>
        <w:widowControl w:val="0"/>
        <w:numPr>
          <w:ilvl w:val="0"/>
          <w:numId w:val="16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AKCEPTUJEMY </w:t>
      </w:r>
      <w:r w:rsidR="000810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</w:t>
      </w:r>
      <w:r w:rsidR="00530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0F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</w:t>
      </w:r>
      <w:r w:rsidR="00466A23"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załącznik nr 3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 w:rsidR="00530F3A"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BF0F78" w:rsidRDefault="00BF0F78" w:rsidP="00BF0F78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3E1" w:rsidRDefault="00CB63E1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B63E1" w:rsidRDefault="00CB63E1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E0F57" w:rsidRDefault="000E0F57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E0F57" w:rsidRDefault="000E0F57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8503D2" w:rsidRPr="00C22A5E" w:rsidRDefault="008503D2" w:rsidP="008503D2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8503D2" w:rsidRPr="00C22A5E" w:rsidRDefault="008503D2" w:rsidP="008503D2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 w:rsidRPr="00C22A5E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 R</w:t>
      </w:r>
      <w:r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A6075C" w:rsidRDefault="008503D2" w:rsidP="00FB540F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</w:rPr>
        <w:t xml:space="preserve">zaleca się </w:t>
      </w:r>
      <w:r w:rsidRPr="00C22A5E">
        <w:rPr>
          <w:i/>
          <w:sz w:val="18"/>
          <w:szCs w:val="18"/>
        </w:rPr>
        <w:t>usunięcie treści oświadczenia np. przez jego wykreślenie</w:t>
      </w:r>
      <w:r w:rsidRPr="00C22A5E">
        <w:rPr>
          <w:i/>
          <w:sz w:val="20"/>
          <w:szCs w:val="20"/>
        </w:rPr>
        <w:t>).</w:t>
      </w:r>
    </w:p>
    <w:sectPr w:rsidR="005D2DEC" w:rsidRPr="00A6075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A6" w:rsidRDefault="006801A6" w:rsidP="0034418C">
      <w:pPr>
        <w:spacing w:after="0" w:line="240" w:lineRule="auto"/>
      </w:pPr>
      <w:r>
        <w:separator/>
      </w:r>
    </w:p>
  </w:endnote>
  <w:endnote w:type="continuationSeparator" w:id="0">
    <w:p w:rsidR="006801A6" w:rsidRDefault="006801A6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A6" w:rsidRDefault="006801A6" w:rsidP="0034418C">
      <w:pPr>
        <w:spacing w:after="0" w:line="240" w:lineRule="auto"/>
      </w:pPr>
      <w:r>
        <w:separator/>
      </w:r>
    </w:p>
  </w:footnote>
  <w:footnote w:type="continuationSeparator" w:id="0">
    <w:p w:rsidR="006801A6" w:rsidRDefault="006801A6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1" w:rsidRPr="00E852D1" w:rsidRDefault="00530F3A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 xml:space="preserve">Postępowanie nr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6D137B">
      <w:rPr>
        <w:rFonts w:ascii="Times New Roman" w:hAnsi="Times New Roman" w:cs="Times New Roman"/>
        <w:i/>
      </w:rPr>
      <w:t>13-23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63AA7"/>
    <w:multiLevelType w:val="hybridMultilevel"/>
    <w:tmpl w:val="CBD0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D3F68"/>
    <w:multiLevelType w:val="hybridMultilevel"/>
    <w:tmpl w:val="604492CE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D3EB9"/>
    <w:multiLevelType w:val="hybridMultilevel"/>
    <w:tmpl w:val="B2062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643B3"/>
    <w:multiLevelType w:val="hybridMultilevel"/>
    <w:tmpl w:val="B204B710"/>
    <w:lvl w:ilvl="0" w:tplc="03EAAA8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9E1974"/>
    <w:multiLevelType w:val="hybridMultilevel"/>
    <w:tmpl w:val="63B47058"/>
    <w:lvl w:ilvl="0" w:tplc="7B84E6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81F04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22"/>
  </w:num>
  <w:num w:numId="8">
    <w:abstractNumId w:val="15"/>
  </w:num>
  <w:num w:numId="9">
    <w:abstractNumId w:val="12"/>
  </w:num>
  <w:num w:numId="10">
    <w:abstractNumId w:val="20"/>
  </w:num>
  <w:num w:numId="11">
    <w:abstractNumId w:val="14"/>
  </w:num>
  <w:num w:numId="12">
    <w:abstractNumId w:val="17"/>
  </w:num>
  <w:num w:numId="13">
    <w:abstractNumId w:val="19"/>
  </w:num>
  <w:num w:numId="14">
    <w:abstractNumId w:val="8"/>
  </w:num>
  <w:num w:numId="15">
    <w:abstractNumId w:val="7"/>
  </w:num>
  <w:num w:numId="16">
    <w:abstractNumId w:val="9"/>
  </w:num>
  <w:num w:numId="17">
    <w:abstractNumId w:val="1"/>
  </w:num>
  <w:num w:numId="18">
    <w:abstractNumId w:val="0"/>
  </w:num>
  <w:num w:numId="19">
    <w:abstractNumId w:val="13"/>
  </w:num>
  <w:num w:numId="20">
    <w:abstractNumId w:val="11"/>
  </w:num>
  <w:num w:numId="21">
    <w:abstractNumId w:val="5"/>
  </w:num>
  <w:num w:numId="22">
    <w:abstractNumId w:val="23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8C"/>
    <w:rsid w:val="00037A8F"/>
    <w:rsid w:val="000521B9"/>
    <w:rsid w:val="00052996"/>
    <w:rsid w:val="000810A2"/>
    <w:rsid w:val="000C637F"/>
    <w:rsid w:val="000D2AF4"/>
    <w:rsid w:val="000E0F57"/>
    <w:rsid w:val="0011508C"/>
    <w:rsid w:val="00153933"/>
    <w:rsid w:val="0017336E"/>
    <w:rsid w:val="001949FE"/>
    <w:rsid w:val="001A217C"/>
    <w:rsid w:val="001D7D34"/>
    <w:rsid w:val="001E607C"/>
    <w:rsid w:val="00212344"/>
    <w:rsid w:val="00235612"/>
    <w:rsid w:val="0029469B"/>
    <w:rsid w:val="002D3CE7"/>
    <w:rsid w:val="002F577A"/>
    <w:rsid w:val="003272F0"/>
    <w:rsid w:val="00335375"/>
    <w:rsid w:val="0034418C"/>
    <w:rsid w:val="00370109"/>
    <w:rsid w:val="00386A11"/>
    <w:rsid w:val="003A201C"/>
    <w:rsid w:val="003A20C2"/>
    <w:rsid w:val="004122A4"/>
    <w:rsid w:val="00426408"/>
    <w:rsid w:val="00466A23"/>
    <w:rsid w:val="004A4662"/>
    <w:rsid w:val="004B6FC1"/>
    <w:rsid w:val="004E2981"/>
    <w:rsid w:val="004E6E84"/>
    <w:rsid w:val="004F2D1C"/>
    <w:rsid w:val="00530F3A"/>
    <w:rsid w:val="00550E3B"/>
    <w:rsid w:val="00552FFA"/>
    <w:rsid w:val="00566433"/>
    <w:rsid w:val="00567960"/>
    <w:rsid w:val="005839D4"/>
    <w:rsid w:val="005A5081"/>
    <w:rsid w:val="005C6A37"/>
    <w:rsid w:val="005D2DEC"/>
    <w:rsid w:val="005E15BD"/>
    <w:rsid w:val="00637009"/>
    <w:rsid w:val="00656598"/>
    <w:rsid w:val="006601A1"/>
    <w:rsid w:val="00663C01"/>
    <w:rsid w:val="006801A6"/>
    <w:rsid w:val="00680F7D"/>
    <w:rsid w:val="006D137B"/>
    <w:rsid w:val="0070293E"/>
    <w:rsid w:val="00711F99"/>
    <w:rsid w:val="00771F82"/>
    <w:rsid w:val="007B1C64"/>
    <w:rsid w:val="007C753A"/>
    <w:rsid w:val="007E518E"/>
    <w:rsid w:val="008131AE"/>
    <w:rsid w:val="008309BF"/>
    <w:rsid w:val="00847FEA"/>
    <w:rsid w:val="008503D2"/>
    <w:rsid w:val="008658C9"/>
    <w:rsid w:val="00875191"/>
    <w:rsid w:val="00884348"/>
    <w:rsid w:val="008A04EC"/>
    <w:rsid w:val="008B1655"/>
    <w:rsid w:val="008B2B84"/>
    <w:rsid w:val="008C160F"/>
    <w:rsid w:val="008D115A"/>
    <w:rsid w:val="008E3908"/>
    <w:rsid w:val="008F23A2"/>
    <w:rsid w:val="00922E98"/>
    <w:rsid w:val="0094052E"/>
    <w:rsid w:val="0096353E"/>
    <w:rsid w:val="009C6537"/>
    <w:rsid w:val="009C73AA"/>
    <w:rsid w:val="009E4A81"/>
    <w:rsid w:val="00A13643"/>
    <w:rsid w:val="00A24D25"/>
    <w:rsid w:val="00A25803"/>
    <w:rsid w:val="00A35073"/>
    <w:rsid w:val="00A439FB"/>
    <w:rsid w:val="00A53825"/>
    <w:rsid w:val="00A547BA"/>
    <w:rsid w:val="00A57F39"/>
    <w:rsid w:val="00A6075C"/>
    <w:rsid w:val="00A82474"/>
    <w:rsid w:val="00AD2D73"/>
    <w:rsid w:val="00B04B28"/>
    <w:rsid w:val="00B07E90"/>
    <w:rsid w:val="00B131EA"/>
    <w:rsid w:val="00B36BB1"/>
    <w:rsid w:val="00B52226"/>
    <w:rsid w:val="00BA6863"/>
    <w:rsid w:val="00BD3F53"/>
    <w:rsid w:val="00BE586A"/>
    <w:rsid w:val="00BF0F78"/>
    <w:rsid w:val="00BF40DD"/>
    <w:rsid w:val="00C544F0"/>
    <w:rsid w:val="00C72216"/>
    <w:rsid w:val="00C72FD0"/>
    <w:rsid w:val="00CB63E1"/>
    <w:rsid w:val="00D23C8D"/>
    <w:rsid w:val="00D2622C"/>
    <w:rsid w:val="00D3521D"/>
    <w:rsid w:val="00D736EC"/>
    <w:rsid w:val="00DD0338"/>
    <w:rsid w:val="00DD1DC9"/>
    <w:rsid w:val="00DD57F3"/>
    <w:rsid w:val="00DE16A6"/>
    <w:rsid w:val="00DE1F9A"/>
    <w:rsid w:val="00DE4C1B"/>
    <w:rsid w:val="00E17D5C"/>
    <w:rsid w:val="00E40493"/>
    <w:rsid w:val="00E4674C"/>
    <w:rsid w:val="00E54D21"/>
    <w:rsid w:val="00E81A6B"/>
    <w:rsid w:val="00E852D1"/>
    <w:rsid w:val="00E85A09"/>
    <w:rsid w:val="00EA2E5F"/>
    <w:rsid w:val="00EF6BDA"/>
    <w:rsid w:val="00F0087D"/>
    <w:rsid w:val="00F071B6"/>
    <w:rsid w:val="00F1046D"/>
    <w:rsid w:val="00F15171"/>
    <w:rsid w:val="00F15BD0"/>
    <w:rsid w:val="00F64627"/>
    <w:rsid w:val="00F66345"/>
    <w:rsid w:val="00F8011D"/>
    <w:rsid w:val="00F83E39"/>
    <w:rsid w:val="00F95EBC"/>
    <w:rsid w:val="00FA5EB1"/>
    <w:rsid w:val="00FB01BB"/>
    <w:rsid w:val="00FB540F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37010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Akapitzlist3">
    <w:name w:val="Akapit z listą3"/>
    <w:basedOn w:val="Normalny"/>
    <w:rsid w:val="000E0F57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E208-37A0-4661-B1DC-12E8E606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21</cp:revision>
  <cp:lastPrinted>2022-03-15T08:35:00Z</cp:lastPrinted>
  <dcterms:created xsi:type="dcterms:W3CDTF">2020-11-05T07:12:00Z</dcterms:created>
  <dcterms:modified xsi:type="dcterms:W3CDTF">2023-03-28T18:38:00Z</dcterms:modified>
</cp:coreProperties>
</file>