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83" w:rsidRDefault="00DE7BAD" w:rsidP="00DE7BAD">
      <w:pPr>
        <w:pStyle w:val="Nagwek2"/>
        <w:tabs>
          <w:tab w:val="left" w:pos="336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6632" w:rsidRDefault="00D71B53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700A">
        <w:rPr>
          <w:rFonts w:ascii="Times New Roman" w:hAnsi="Times New Roman" w:cs="Times New Roman"/>
          <w:i/>
          <w:sz w:val="24"/>
          <w:szCs w:val="24"/>
        </w:rPr>
        <w:t>(tekst jednolity Dz. U.  z 2022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7A700A">
        <w:rPr>
          <w:rFonts w:ascii="Times New Roman" w:hAnsi="Times New Roman" w:cs="Times New Roman"/>
          <w:i/>
          <w:sz w:val="24"/>
          <w:szCs w:val="24"/>
        </w:rPr>
        <w:t>1710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A420C" w:rsidRDefault="00DC7A44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8E098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Dostawa </w:t>
      </w:r>
      <w:proofErr w:type="spellStart"/>
      <w:r w:rsidR="008E0985">
        <w:rPr>
          <w:rFonts w:ascii="Times New Roman" w:eastAsia="Times New Roman" w:hAnsi="Times New Roman" w:cs="Times New Roman"/>
          <w:b/>
          <w:i/>
          <w:color w:val="000000"/>
          <w:sz w:val="24"/>
        </w:rPr>
        <w:t>wyważacza</w:t>
      </w:r>
      <w:proofErr w:type="spellEnd"/>
      <w:r w:rsidR="008E098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hydraulicznego do drzwi</w:t>
      </w:r>
      <w:r w:rsidR="007A700A">
        <w:rPr>
          <w:rFonts w:ascii="Times New Roman" w:eastAsia="Times New Roman" w:hAnsi="Times New Roman" w:cs="Times New Roman"/>
          <w:b/>
          <w:i/>
          <w:color w:val="000000"/>
          <w:sz w:val="24"/>
        </w:rPr>
        <w:t>”</w:t>
      </w:r>
      <w:bookmarkStart w:id="0" w:name="_GoBack"/>
      <w:bookmarkEnd w:id="0"/>
    </w:p>
    <w:p w:rsidR="00DC7A44" w:rsidRPr="007A700A" w:rsidRDefault="007A700A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/ SZPiFP-</w:t>
      </w:r>
      <w:r w:rsidR="008E09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55</w:t>
      </w:r>
      <w:r w:rsidR="00A1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-23</w:t>
      </w:r>
      <w:r>
        <w:rPr>
          <w:rFonts w:ascii="Times New Roman" w:eastAsia="Times New Roman" w:hAnsi="Times New Roman" w:cs="Times New Roman"/>
          <w:b/>
          <w:i/>
          <w:lang w:eastAsia="ar-SA"/>
        </w:rPr>
        <w:t>/</w:t>
      </w:r>
      <w:r w:rsidR="00DC7A44"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="00DC7A44" w:rsidRPr="006F6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DC7A44" w:rsidRPr="006F64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C7A44" w:rsidRPr="007A700A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7A700A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podstaw wykluczenia o których mowa w </w:t>
      </w:r>
      <w:r w:rsidR="00DC7A44" w:rsidRPr="007A700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7A700A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8E0985">
        <w:rPr>
          <w:rFonts w:ascii="Times New Roman" w:hAnsi="Times New Roman"/>
          <w:b/>
          <w:bCs/>
          <w:sz w:val="24"/>
          <w:szCs w:val="24"/>
        </w:rPr>
        <w:t xml:space="preserve"> z dnia 13 kwietnia 2022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8E0985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7A700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. Dz. U. z 2022 r. poz. 835), </w:t>
      </w:r>
      <w:r w:rsidR="008E0985">
        <w:rPr>
          <w:rFonts w:ascii="Times New Roman" w:hAnsi="Times New Roman"/>
          <w:b/>
          <w:bCs/>
          <w:sz w:val="24"/>
          <w:szCs w:val="24"/>
        </w:rPr>
        <w:br/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tj. </w:t>
      </w:r>
      <w:r w:rsidRPr="007A700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7A700A" w:rsidRDefault="00D71B53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7A44" w:rsidRPr="007A700A">
        <w:rPr>
          <w:rFonts w:ascii="Times New Roman" w:hAnsi="Times New Roman"/>
          <w:sz w:val="24"/>
          <w:szCs w:val="24"/>
        </w:rPr>
        <w:t xml:space="preserve">ykonawcą wymienionym w wykazach określonych w rozporządzeniu Rady (WE)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7A44"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="00DC7A44" w:rsidRPr="007A700A">
        <w:rPr>
          <w:rFonts w:ascii="Times New Roman" w:hAnsi="Times New Roman"/>
          <w:sz w:val="24"/>
          <w:szCs w:val="24"/>
        </w:rPr>
        <w:t xml:space="preserve">. zm.), zwanego dalej „rozporządzeniem 765/2006”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</w:t>
      </w:r>
      <w:r w:rsidR="00DC7A44" w:rsidRPr="007A700A">
        <w:rPr>
          <w:rFonts w:ascii="Times New Roman" w:hAnsi="Times New Roman"/>
          <w:sz w:val="24"/>
          <w:szCs w:val="24"/>
        </w:rPr>
        <w:lastRenderedPageBreak/>
        <w:t xml:space="preserve">suwerenność i niezależność Ukrainy lub im zagrażających (Dz. Urz. UE L 78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z 17.03.2014, str. 6, z </w:t>
      </w:r>
      <w:proofErr w:type="spellStart"/>
      <w:r w:rsidR="00DC7A44"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="00DC7A44" w:rsidRPr="007A700A">
        <w:rPr>
          <w:rFonts w:ascii="Times New Roman" w:hAnsi="Times New Roman"/>
          <w:sz w:val="24"/>
          <w:szCs w:val="24"/>
        </w:rPr>
        <w:t xml:space="preserve">. zm.), zwanego dalej „rozporządzeniem 269/2014” albo wpisanym na listę na podstawie decyzji w sprawie wpisu na listę rozstrzygającej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>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="00DC7A44"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D71B53" w:rsidRDefault="00D71B53" w:rsidP="0039370F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71B53">
        <w:rPr>
          <w:rFonts w:ascii="Times New Roman" w:hAnsi="Times New Roman"/>
          <w:sz w:val="24"/>
          <w:szCs w:val="24"/>
        </w:rPr>
        <w:t>W</w:t>
      </w:r>
      <w:r w:rsidR="00DC7A44" w:rsidRPr="00D71B53">
        <w:rPr>
          <w:rFonts w:ascii="Times New Roman" w:hAnsi="Times New Roman"/>
          <w:sz w:val="24"/>
          <w:szCs w:val="24"/>
        </w:rPr>
        <w:t xml:space="preserve">ykonawcą, którego beneficjentem rzeczywistym w rozumieniu ustawy z dnia 1 marca 2018 r. o przeciwdziałaniu praniu pieniędzy oraz finansowaniu terroryzmu </w:t>
      </w:r>
      <w:r w:rsidRPr="00D71B5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C7A44" w:rsidRPr="00D71B53">
        <w:rPr>
          <w:rFonts w:ascii="Times New Roman" w:hAnsi="Times New Roman"/>
          <w:sz w:val="24"/>
          <w:szCs w:val="24"/>
        </w:rPr>
        <w:t>(Dz. U. z 2022 r. poz. 593 i 655) jest osoba wymieniona w wykazach określ</w:t>
      </w:r>
      <w:r w:rsidR="007A700A" w:rsidRPr="00D71B53">
        <w:rPr>
          <w:rFonts w:ascii="Times New Roman" w:hAnsi="Times New Roman"/>
          <w:sz w:val="24"/>
          <w:szCs w:val="24"/>
        </w:rPr>
        <w:t xml:space="preserve">onych </w:t>
      </w:r>
      <w:r w:rsidR="008E0985" w:rsidRPr="00D71B53">
        <w:rPr>
          <w:rFonts w:ascii="Times New Roman" w:hAnsi="Times New Roman"/>
          <w:sz w:val="24"/>
          <w:szCs w:val="24"/>
        </w:rPr>
        <w:br/>
      </w:r>
      <w:r w:rsidR="007A700A" w:rsidRPr="00D71B53">
        <w:rPr>
          <w:rFonts w:ascii="Times New Roman" w:hAnsi="Times New Roman"/>
          <w:sz w:val="24"/>
          <w:szCs w:val="24"/>
        </w:rPr>
        <w:t>w rozporządzeniu 765/2006</w:t>
      </w:r>
      <w:r w:rsidR="00962930" w:rsidRPr="00D71B53">
        <w:rPr>
          <w:rFonts w:ascii="Times New Roman" w:hAnsi="Times New Roman"/>
          <w:sz w:val="24"/>
          <w:szCs w:val="24"/>
        </w:rPr>
        <w:t xml:space="preserve">  </w:t>
      </w:r>
      <w:r w:rsidR="00DC7A44" w:rsidRPr="00D71B53">
        <w:rPr>
          <w:rFonts w:ascii="Times New Roman" w:hAnsi="Times New Roman"/>
          <w:sz w:val="24"/>
          <w:szCs w:val="24"/>
        </w:rPr>
        <w:t xml:space="preserve">i rozporządzeniu 269/2014” albo wpisana na listę lub będąca takim beneficjentem rzeczywistym od dnia 24 lutego 2022 r., o ile została wpisana na listę na podstawie decyzji w sprawie wpisu na listę rozstrzygającej </w:t>
      </w:r>
      <w:r w:rsidR="008E0985" w:rsidRPr="00D71B53">
        <w:rPr>
          <w:rFonts w:ascii="Times New Roman" w:hAnsi="Times New Roman"/>
          <w:sz w:val="24"/>
          <w:szCs w:val="24"/>
        </w:rPr>
        <w:br/>
      </w:r>
      <w:r w:rsidR="00DC7A44" w:rsidRPr="00D71B53">
        <w:rPr>
          <w:rFonts w:ascii="Times New Roman" w:hAnsi="Times New Roman"/>
          <w:sz w:val="24"/>
          <w:szCs w:val="24"/>
        </w:rPr>
        <w:t>o zastosowaniu środka, o kt</w:t>
      </w:r>
      <w:r w:rsidR="007A700A" w:rsidRPr="00D71B53">
        <w:rPr>
          <w:rFonts w:ascii="Times New Roman" w:hAnsi="Times New Roman"/>
          <w:sz w:val="24"/>
          <w:szCs w:val="24"/>
        </w:rPr>
        <w:t>órym mowa w art. 1 pkt 3 ustawy</w:t>
      </w:r>
      <w:r w:rsidR="00962930" w:rsidRPr="00D71B53">
        <w:rPr>
          <w:rFonts w:ascii="Times New Roman" w:hAnsi="Times New Roman"/>
          <w:sz w:val="24"/>
          <w:szCs w:val="24"/>
        </w:rPr>
        <w:t xml:space="preserve"> </w:t>
      </w:r>
      <w:r w:rsidR="00DC7A44" w:rsidRPr="00D71B53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71B53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7A44" w:rsidRPr="007A700A">
        <w:rPr>
          <w:rFonts w:ascii="Times New Roman" w:hAnsi="Times New Roman"/>
          <w:sz w:val="24"/>
          <w:szCs w:val="24"/>
        </w:rPr>
        <w:t xml:space="preserve">ykonawcą, którego jednostką dominującą w rozumieniu art. 3 ust. 1 pkt 37 ustawy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z dnia 29 września 1994 r. o rachunkowości (Dz. U. z 2021 r. poz. 217, 2105 i 2106) jest podmiot wymieniony w wykazach określonych w rozporządzeniu 765/2006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>i rozporządzeniu 269/2014 albo wpisany na listę lub będący taką jednostką dominującą od dnia 24 lutego 2022 r., o ile został wpisany na listę na podstawie decyzji w sprawie</w:t>
      </w:r>
      <w:r w:rsidR="007A700A">
        <w:rPr>
          <w:rFonts w:ascii="Times New Roman" w:hAnsi="Times New Roman"/>
          <w:sz w:val="24"/>
          <w:szCs w:val="24"/>
        </w:rPr>
        <w:t xml:space="preserve"> wpisu na listę rozstrzygającej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="00DC7A44" w:rsidRPr="007A700A">
        <w:rPr>
          <w:rFonts w:ascii="Times New Roman" w:hAnsi="Times New Roman"/>
          <w:sz w:val="24"/>
          <w:szCs w:val="24"/>
        </w:rPr>
        <w:t>o zastosowaniu środka, o którym mowa w art. 1 pkt 3 ustawy o przeciwdziałaniu.</w:t>
      </w:r>
    </w:p>
    <w:p w:rsidR="00E46632" w:rsidRPr="007A700A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0A">
        <w:rPr>
          <w:rFonts w:ascii="Times New Roman" w:hAnsi="Times New Roman" w:cs="Times New Roman"/>
          <w:b/>
          <w:sz w:val="24"/>
          <w:szCs w:val="24"/>
        </w:rPr>
        <w:t>4.</w:t>
      </w:r>
      <w:r w:rsidRPr="007A700A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A700A"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="00D71B53">
        <w:rPr>
          <w:rFonts w:ascii="Times New Roman" w:hAnsi="Times New Roman" w:cs="Times New Roman"/>
          <w:sz w:val="24"/>
          <w:szCs w:val="24"/>
        </w:rPr>
        <w:t>wprowadzenia Z</w:t>
      </w:r>
      <w:r w:rsidR="00E46632" w:rsidRPr="007A700A">
        <w:rPr>
          <w:rFonts w:ascii="Times New Roman" w:hAnsi="Times New Roman" w:cs="Times New Roman"/>
          <w:sz w:val="24"/>
          <w:szCs w:val="24"/>
        </w:rPr>
        <w:t>amawiającego w błąd przy przedstawieniu informacji.</w:t>
      </w:r>
    </w:p>
    <w:p w:rsidR="00E46632" w:rsidRPr="007A700A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Pr="007A700A" w:rsidRDefault="00125595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32" w:rsidRDefault="00EB6532" w:rsidP="005470D4">
      <w:pPr>
        <w:spacing w:after="0" w:line="240" w:lineRule="auto"/>
      </w:pPr>
      <w:r>
        <w:separator/>
      </w:r>
    </w:p>
  </w:endnote>
  <w:endnote w:type="continuationSeparator" w:id="0">
    <w:p w:rsidR="00EB6532" w:rsidRDefault="00EB6532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7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EB6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7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EB6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32" w:rsidRDefault="00EB6532" w:rsidP="005470D4">
      <w:pPr>
        <w:spacing w:after="0" w:line="240" w:lineRule="auto"/>
      </w:pPr>
      <w:r>
        <w:separator/>
      </w:r>
    </w:p>
  </w:footnote>
  <w:footnote w:type="continuationSeparator" w:id="0">
    <w:p w:rsidR="00EB6532" w:rsidRDefault="00EB6532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EB6532" w:rsidP="00EF5786">
    <w:pPr>
      <w:pStyle w:val="Nagwek"/>
      <w:rPr>
        <w:i/>
        <w:sz w:val="18"/>
        <w:szCs w:val="18"/>
      </w:rPr>
    </w:pPr>
  </w:p>
  <w:p w:rsidR="0089662D" w:rsidRDefault="00EB6532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83" w:rsidRDefault="00010083" w:rsidP="000100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F2FB9">
      <w:rPr>
        <w:noProof/>
      </w:rPr>
      <w:drawing>
        <wp:inline distT="0" distB="0" distL="0" distR="0" wp14:anchorId="7E2CD68D" wp14:editId="192FE592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DE7BAD">
      <w:rPr>
        <w:rFonts w:ascii="Times New Roman" w:hAnsi="Times New Roman" w:cs="Times New Roman"/>
        <w:i/>
        <w:sz w:val="24"/>
        <w:szCs w:val="24"/>
      </w:rPr>
      <w:t>55</w:t>
    </w:r>
    <w:r w:rsidR="00A1481F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0083"/>
    <w:rsid w:val="0003058D"/>
    <w:rsid w:val="00031931"/>
    <w:rsid w:val="000462CE"/>
    <w:rsid w:val="00082D65"/>
    <w:rsid w:val="00087781"/>
    <w:rsid w:val="000F33F7"/>
    <w:rsid w:val="001002EA"/>
    <w:rsid w:val="00125595"/>
    <w:rsid w:val="0018090C"/>
    <w:rsid w:val="00192D93"/>
    <w:rsid w:val="00193253"/>
    <w:rsid w:val="001A420C"/>
    <w:rsid w:val="0023739B"/>
    <w:rsid w:val="00282BD7"/>
    <w:rsid w:val="002A3297"/>
    <w:rsid w:val="002D6AD1"/>
    <w:rsid w:val="0035744A"/>
    <w:rsid w:val="00367E63"/>
    <w:rsid w:val="003B7299"/>
    <w:rsid w:val="003F00DE"/>
    <w:rsid w:val="0042230F"/>
    <w:rsid w:val="004F2629"/>
    <w:rsid w:val="00510294"/>
    <w:rsid w:val="00513A3B"/>
    <w:rsid w:val="00520DC3"/>
    <w:rsid w:val="005470D4"/>
    <w:rsid w:val="00634FB5"/>
    <w:rsid w:val="006B15C5"/>
    <w:rsid w:val="006D1F71"/>
    <w:rsid w:val="006F644B"/>
    <w:rsid w:val="00712054"/>
    <w:rsid w:val="00732EE7"/>
    <w:rsid w:val="00765786"/>
    <w:rsid w:val="007A700A"/>
    <w:rsid w:val="007C0578"/>
    <w:rsid w:val="00825FBF"/>
    <w:rsid w:val="00861A42"/>
    <w:rsid w:val="00884D8D"/>
    <w:rsid w:val="008B4189"/>
    <w:rsid w:val="008B6A09"/>
    <w:rsid w:val="008E0985"/>
    <w:rsid w:val="008E5B84"/>
    <w:rsid w:val="008F265A"/>
    <w:rsid w:val="008F4FE4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C13613"/>
    <w:rsid w:val="00C76727"/>
    <w:rsid w:val="00D71B53"/>
    <w:rsid w:val="00D72057"/>
    <w:rsid w:val="00D94C0A"/>
    <w:rsid w:val="00DC7A44"/>
    <w:rsid w:val="00DD75F1"/>
    <w:rsid w:val="00DE7BAD"/>
    <w:rsid w:val="00E278DB"/>
    <w:rsid w:val="00E46632"/>
    <w:rsid w:val="00E53416"/>
    <w:rsid w:val="00EB6532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37DC2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5</cp:revision>
  <cp:lastPrinted>2022-09-15T11:42:00Z</cp:lastPrinted>
  <dcterms:created xsi:type="dcterms:W3CDTF">2023-06-29T10:49:00Z</dcterms:created>
  <dcterms:modified xsi:type="dcterms:W3CDTF">2023-07-03T09:46:00Z</dcterms:modified>
</cp:coreProperties>
</file>